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4C02" w14:textId="75A141F3" w:rsidR="00B7543B" w:rsidRPr="00672AE8" w:rsidRDefault="001C705E" w:rsidP="00672AE8">
      <w:pPr>
        <w:spacing w:after="0" w:line="240" w:lineRule="auto"/>
        <w:rPr>
          <w:rFonts w:cstheme="minorHAnsi"/>
          <w:b/>
          <w:sz w:val="20"/>
          <w:szCs w:val="20"/>
          <w:u w:val="single"/>
        </w:rPr>
      </w:pPr>
      <w:bookmarkStart w:id="0" w:name="_GoBack"/>
      <w:bookmarkEnd w:id="0"/>
      <w:r w:rsidRPr="00672AE8">
        <w:rPr>
          <w:rFonts w:cstheme="minorHAnsi"/>
          <w:b/>
          <w:sz w:val="20"/>
          <w:szCs w:val="20"/>
          <w:u w:val="single"/>
        </w:rPr>
        <w:t xml:space="preserve">Duke Dermatology </w:t>
      </w:r>
      <w:r w:rsidR="000A18D0" w:rsidRPr="00672AE8">
        <w:rPr>
          <w:rFonts w:cstheme="minorHAnsi"/>
          <w:b/>
          <w:sz w:val="20"/>
          <w:szCs w:val="20"/>
          <w:u w:val="single"/>
        </w:rPr>
        <w:t xml:space="preserve">Inpatient Consults &amp; </w:t>
      </w:r>
      <w:r w:rsidR="00E30CAD" w:rsidRPr="00672AE8">
        <w:rPr>
          <w:rFonts w:cstheme="minorHAnsi"/>
          <w:b/>
          <w:sz w:val="20"/>
          <w:szCs w:val="20"/>
          <w:u w:val="single"/>
        </w:rPr>
        <w:t>Call</w:t>
      </w:r>
      <w:r w:rsidR="000A18D0" w:rsidRPr="00672AE8">
        <w:rPr>
          <w:rFonts w:cstheme="minorHAnsi"/>
          <w:b/>
          <w:sz w:val="20"/>
          <w:szCs w:val="20"/>
          <w:u w:val="single"/>
        </w:rPr>
        <w:t xml:space="preserve">: </w:t>
      </w:r>
      <w:r w:rsidR="009440B9" w:rsidRPr="00672AE8">
        <w:rPr>
          <w:rFonts w:cstheme="minorHAnsi"/>
          <w:b/>
          <w:sz w:val="20"/>
          <w:szCs w:val="20"/>
          <w:u w:val="single"/>
        </w:rPr>
        <w:t xml:space="preserve">Function and Etiquette </w:t>
      </w:r>
    </w:p>
    <w:p w14:paraId="44FDC64D" w14:textId="77777777" w:rsidR="00F01606" w:rsidRPr="00672AE8" w:rsidRDefault="00F01606" w:rsidP="00672AE8">
      <w:pPr>
        <w:spacing w:after="0" w:line="240" w:lineRule="auto"/>
        <w:rPr>
          <w:rFonts w:cstheme="minorHAnsi"/>
          <w:b/>
          <w:sz w:val="20"/>
          <w:szCs w:val="20"/>
          <w:u w:val="single"/>
        </w:rPr>
      </w:pPr>
    </w:p>
    <w:p w14:paraId="086FCB43" w14:textId="1B10DFC1" w:rsidR="00E30CAD" w:rsidRPr="00672AE8" w:rsidRDefault="001C705E" w:rsidP="00672AE8">
      <w:pPr>
        <w:spacing w:after="0" w:line="240" w:lineRule="auto"/>
        <w:rPr>
          <w:rFonts w:cstheme="minorHAnsi"/>
          <w:i/>
          <w:sz w:val="20"/>
          <w:szCs w:val="20"/>
          <w:u w:val="single"/>
        </w:rPr>
      </w:pPr>
      <w:r w:rsidRPr="00672AE8">
        <w:rPr>
          <w:rFonts w:cstheme="minorHAnsi"/>
          <w:i/>
          <w:sz w:val="20"/>
          <w:szCs w:val="20"/>
          <w:u w:val="single"/>
        </w:rPr>
        <w:t>Update</w:t>
      </w:r>
      <w:r w:rsidR="000A18D0" w:rsidRPr="00672AE8">
        <w:rPr>
          <w:rFonts w:cstheme="minorHAnsi"/>
          <w:i/>
          <w:sz w:val="20"/>
          <w:szCs w:val="20"/>
          <w:u w:val="single"/>
        </w:rPr>
        <w:t>d</w:t>
      </w:r>
      <w:r w:rsidRPr="00672AE8">
        <w:rPr>
          <w:rFonts w:cstheme="minorHAnsi"/>
          <w:i/>
          <w:sz w:val="20"/>
          <w:szCs w:val="20"/>
          <w:u w:val="single"/>
        </w:rPr>
        <w:t xml:space="preserve"> </w:t>
      </w:r>
      <w:r w:rsidR="000C7E94">
        <w:rPr>
          <w:rFonts w:cstheme="minorHAnsi"/>
          <w:i/>
          <w:sz w:val="20"/>
          <w:szCs w:val="20"/>
          <w:u w:val="single"/>
        </w:rPr>
        <w:t>1/3/2023</w:t>
      </w:r>
    </w:p>
    <w:p w14:paraId="08A0AF8F" w14:textId="77777777" w:rsidR="00F01606" w:rsidRPr="00672AE8" w:rsidRDefault="00F01606" w:rsidP="00672AE8">
      <w:pPr>
        <w:spacing w:after="0" w:line="240" w:lineRule="auto"/>
        <w:rPr>
          <w:rFonts w:cstheme="minorHAnsi"/>
          <w:sz w:val="20"/>
          <w:szCs w:val="20"/>
          <w:u w:val="single"/>
        </w:rPr>
      </w:pPr>
    </w:p>
    <w:p w14:paraId="43D5776C" w14:textId="77777777" w:rsidR="00E30CAD" w:rsidRPr="00672AE8" w:rsidRDefault="009440B9" w:rsidP="00672AE8">
      <w:pPr>
        <w:pStyle w:val="ListParagraph"/>
        <w:numPr>
          <w:ilvl w:val="0"/>
          <w:numId w:val="2"/>
        </w:numPr>
        <w:spacing w:after="0" w:line="240" w:lineRule="auto"/>
        <w:rPr>
          <w:rFonts w:cstheme="minorHAnsi"/>
          <w:b/>
          <w:sz w:val="20"/>
          <w:szCs w:val="20"/>
        </w:rPr>
      </w:pPr>
      <w:r w:rsidRPr="00672AE8">
        <w:rPr>
          <w:rFonts w:cstheme="minorHAnsi"/>
          <w:b/>
          <w:sz w:val="20"/>
          <w:szCs w:val="20"/>
        </w:rPr>
        <w:t>Eligibility</w:t>
      </w:r>
    </w:p>
    <w:p w14:paraId="6F5338E8" w14:textId="77777777" w:rsidR="009440B9" w:rsidRPr="00672AE8" w:rsidRDefault="009440B9" w:rsidP="00672AE8">
      <w:pPr>
        <w:pStyle w:val="ListParagraph"/>
        <w:numPr>
          <w:ilvl w:val="1"/>
          <w:numId w:val="2"/>
        </w:numPr>
        <w:spacing w:after="0" w:line="240" w:lineRule="auto"/>
        <w:rPr>
          <w:rFonts w:cstheme="minorHAnsi"/>
          <w:sz w:val="20"/>
          <w:szCs w:val="20"/>
        </w:rPr>
      </w:pPr>
      <w:r w:rsidRPr="00672AE8">
        <w:rPr>
          <w:rFonts w:cstheme="minorHAnsi"/>
          <w:sz w:val="20"/>
          <w:szCs w:val="20"/>
        </w:rPr>
        <w:t>Clinicians who see patients in any Duke Dermatology clinic are eligible for call with the following exceptions</w:t>
      </w:r>
    </w:p>
    <w:p w14:paraId="66BB11D7" w14:textId="1CDC8B81" w:rsidR="009440B9" w:rsidRPr="00672AE8" w:rsidRDefault="009440B9" w:rsidP="00672AE8">
      <w:pPr>
        <w:pStyle w:val="ListParagraph"/>
        <w:numPr>
          <w:ilvl w:val="2"/>
          <w:numId w:val="2"/>
        </w:numPr>
        <w:spacing w:after="0" w:line="240" w:lineRule="auto"/>
        <w:rPr>
          <w:rFonts w:cstheme="minorHAnsi"/>
          <w:sz w:val="20"/>
          <w:szCs w:val="20"/>
        </w:rPr>
      </w:pPr>
      <w:r w:rsidRPr="00672AE8">
        <w:rPr>
          <w:rFonts w:cstheme="minorHAnsi"/>
          <w:sz w:val="20"/>
          <w:szCs w:val="20"/>
        </w:rPr>
        <w:t xml:space="preserve">If </w:t>
      </w:r>
      <w:r w:rsidR="00D800B7" w:rsidRPr="00672AE8">
        <w:rPr>
          <w:rFonts w:cstheme="minorHAnsi"/>
          <w:sz w:val="20"/>
          <w:szCs w:val="20"/>
        </w:rPr>
        <w:t xml:space="preserve">≥4/8ths </w:t>
      </w:r>
      <w:r w:rsidRPr="00672AE8">
        <w:rPr>
          <w:rFonts w:cstheme="minorHAnsi"/>
          <w:sz w:val="20"/>
          <w:szCs w:val="20"/>
        </w:rPr>
        <w:t>at the VA, call will be taken at VA and not at Duke.</w:t>
      </w:r>
    </w:p>
    <w:p w14:paraId="31A86529" w14:textId="3F7AEA8E" w:rsidR="009440B9" w:rsidRPr="00672AE8" w:rsidRDefault="009440B9" w:rsidP="00672AE8">
      <w:pPr>
        <w:pStyle w:val="ListParagraph"/>
        <w:numPr>
          <w:ilvl w:val="2"/>
          <w:numId w:val="2"/>
        </w:numPr>
        <w:spacing w:after="0" w:line="240" w:lineRule="auto"/>
        <w:rPr>
          <w:rFonts w:cstheme="minorHAnsi"/>
          <w:sz w:val="20"/>
          <w:szCs w:val="20"/>
        </w:rPr>
      </w:pPr>
      <w:r w:rsidRPr="00672AE8">
        <w:rPr>
          <w:rFonts w:cstheme="minorHAnsi"/>
          <w:sz w:val="20"/>
          <w:szCs w:val="20"/>
        </w:rPr>
        <w:t>Mohs</w:t>
      </w:r>
      <w:r w:rsidR="00131D32">
        <w:rPr>
          <w:rFonts w:cstheme="minorHAnsi"/>
          <w:sz w:val="20"/>
          <w:szCs w:val="20"/>
        </w:rPr>
        <w:t xml:space="preserve"> and cosmetic</w:t>
      </w:r>
      <w:r w:rsidRPr="00672AE8">
        <w:rPr>
          <w:rFonts w:cstheme="minorHAnsi"/>
          <w:sz w:val="20"/>
          <w:szCs w:val="20"/>
        </w:rPr>
        <w:t xml:space="preserve"> surgeons will take call for their own patients, and not be in the general call pool.</w:t>
      </w:r>
    </w:p>
    <w:p w14:paraId="0B214DBE" w14:textId="77777777" w:rsidR="00E34561" w:rsidRPr="00672AE8" w:rsidRDefault="00E34561" w:rsidP="00672AE8">
      <w:pPr>
        <w:pStyle w:val="ListParagraph"/>
        <w:spacing w:after="0" w:line="240" w:lineRule="auto"/>
        <w:ind w:left="2160"/>
        <w:rPr>
          <w:rFonts w:cstheme="minorHAnsi"/>
          <w:sz w:val="20"/>
          <w:szCs w:val="20"/>
        </w:rPr>
      </w:pPr>
    </w:p>
    <w:p w14:paraId="17B01E75" w14:textId="77777777" w:rsidR="009440B9" w:rsidRPr="00672AE8" w:rsidRDefault="009440B9" w:rsidP="00672AE8">
      <w:pPr>
        <w:pStyle w:val="ListParagraph"/>
        <w:numPr>
          <w:ilvl w:val="0"/>
          <w:numId w:val="2"/>
        </w:numPr>
        <w:spacing w:after="0" w:line="240" w:lineRule="auto"/>
        <w:rPr>
          <w:rFonts w:cstheme="minorHAnsi"/>
          <w:b/>
          <w:sz w:val="20"/>
          <w:szCs w:val="20"/>
        </w:rPr>
      </w:pPr>
      <w:r w:rsidRPr="00672AE8">
        <w:rPr>
          <w:rFonts w:cstheme="minorHAnsi"/>
          <w:b/>
          <w:sz w:val="20"/>
          <w:szCs w:val="20"/>
        </w:rPr>
        <w:t>Scheduling</w:t>
      </w:r>
    </w:p>
    <w:p w14:paraId="562EE9F6" w14:textId="77777777" w:rsidR="00D800B7" w:rsidRPr="00672AE8" w:rsidRDefault="009440B9" w:rsidP="00672AE8">
      <w:pPr>
        <w:pStyle w:val="ListParagraph"/>
        <w:numPr>
          <w:ilvl w:val="1"/>
          <w:numId w:val="2"/>
        </w:numPr>
        <w:spacing w:after="0" w:line="240" w:lineRule="auto"/>
        <w:rPr>
          <w:rFonts w:cstheme="minorHAnsi"/>
          <w:sz w:val="20"/>
          <w:szCs w:val="20"/>
        </w:rPr>
      </w:pPr>
      <w:r w:rsidRPr="00672AE8">
        <w:rPr>
          <w:rFonts w:cstheme="minorHAnsi"/>
          <w:sz w:val="20"/>
          <w:szCs w:val="20"/>
        </w:rPr>
        <w:t xml:space="preserve">Faculty call is scheduled in 1 week blocks which start on Monday </w:t>
      </w:r>
      <w:r w:rsidR="00EA5CB9" w:rsidRPr="00672AE8">
        <w:rPr>
          <w:rFonts w:cstheme="minorHAnsi"/>
          <w:sz w:val="20"/>
          <w:szCs w:val="20"/>
        </w:rPr>
        <w:t>a</w:t>
      </w:r>
      <w:r w:rsidR="007D49ED" w:rsidRPr="00672AE8">
        <w:rPr>
          <w:rFonts w:cstheme="minorHAnsi"/>
          <w:sz w:val="20"/>
          <w:szCs w:val="20"/>
        </w:rPr>
        <w:t>t</w:t>
      </w:r>
      <w:r w:rsidR="00EA5CB9" w:rsidRPr="00672AE8">
        <w:rPr>
          <w:rFonts w:cstheme="minorHAnsi"/>
          <w:sz w:val="20"/>
          <w:szCs w:val="20"/>
        </w:rPr>
        <w:t xml:space="preserve"> 5pm </w:t>
      </w:r>
      <w:r w:rsidRPr="00672AE8">
        <w:rPr>
          <w:rFonts w:cstheme="minorHAnsi"/>
          <w:sz w:val="20"/>
          <w:szCs w:val="20"/>
        </w:rPr>
        <w:t xml:space="preserve">and end on the following </w:t>
      </w:r>
      <w:r w:rsidR="007D49ED" w:rsidRPr="00672AE8">
        <w:rPr>
          <w:rFonts w:cstheme="minorHAnsi"/>
          <w:sz w:val="20"/>
          <w:szCs w:val="20"/>
        </w:rPr>
        <w:t>Monday at 7am</w:t>
      </w:r>
      <w:r w:rsidRPr="00672AE8">
        <w:rPr>
          <w:rFonts w:cstheme="minorHAnsi"/>
          <w:sz w:val="20"/>
          <w:szCs w:val="20"/>
        </w:rPr>
        <w:t xml:space="preserve">.  </w:t>
      </w:r>
    </w:p>
    <w:p w14:paraId="5A8D3D54" w14:textId="63267A4E" w:rsidR="009440B9" w:rsidRPr="00672AE8" w:rsidRDefault="009440B9" w:rsidP="00672AE8">
      <w:pPr>
        <w:pStyle w:val="ListParagraph"/>
        <w:numPr>
          <w:ilvl w:val="1"/>
          <w:numId w:val="2"/>
        </w:numPr>
        <w:spacing w:after="0" w:line="240" w:lineRule="auto"/>
        <w:rPr>
          <w:rFonts w:cstheme="minorHAnsi"/>
          <w:sz w:val="20"/>
          <w:szCs w:val="20"/>
        </w:rPr>
      </w:pPr>
      <w:r w:rsidRPr="00672AE8">
        <w:rPr>
          <w:rFonts w:cstheme="minorHAnsi"/>
          <w:sz w:val="20"/>
          <w:szCs w:val="20"/>
        </w:rPr>
        <w:t xml:space="preserve">The goal is to schedule in </w:t>
      </w:r>
      <w:proofErr w:type="gramStart"/>
      <w:r w:rsidRPr="00672AE8">
        <w:rPr>
          <w:rFonts w:cstheme="minorHAnsi"/>
          <w:sz w:val="20"/>
          <w:szCs w:val="20"/>
        </w:rPr>
        <w:t>2 week</w:t>
      </w:r>
      <w:proofErr w:type="gramEnd"/>
      <w:r w:rsidRPr="00672AE8">
        <w:rPr>
          <w:rFonts w:cstheme="minorHAnsi"/>
          <w:sz w:val="20"/>
          <w:szCs w:val="20"/>
        </w:rPr>
        <w:t xml:space="preserve"> blocks</w:t>
      </w:r>
      <w:r w:rsidR="005B18C5" w:rsidRPr="00672AE8">
        <w:rPr>
          <w:rFonts w:cstheme="minorHAnsi"/>
          <w:sz w:val="20"/>
          <w:szCs w:val="20"/>
        </w:rPr>
        <w:t>,</w:t>
      </w:r>
      <w:r w:rsidRPr="00672AE8">
        <w:rPr>
          <w:rFonts w:cstheme="minorHAnsi"/>
          <w:sz w:val="20"/>
          <w:szCs w:val="20"/>
        </w:rPr>
        <w:t xml:space="preserve"> but that is not always possible.  </w:t>
      </w:r>
      <w:r w:rsidR="00D800B7" w:rsidRPr="00672AE8">
        <w:rPr>
          <w:rFonts w:cstheme="minorHAnsi"/>
          <w:sz w:val="20"/>
          <w:szCs w:val="20"/>
        </w:rPr>
        <w:t xml:space="preserve">The total number of call weeks per faculty member depends on the number of faculty in the call pool and faculty seniority. There will be years when it is uneven, and every attempt is made to keep call weeks even, on average, over several years. </w:t>
      </w:r>
    </w:p>
    <w:p w14:paraId="77769CA6" w14:textId="12586A09" w:rsidR="005B18C5" w:rsidRPr="00672AE8" w:rsidRDefault="005B18C5" w:rsidP="00672AE8">
      <w:pPr>
        <w:pStyle w:val="ListParagraph"/>
        <w:numPr>
          <w:ilvl w:val="1"/>
          <w:numId w:val="2"/>
        </w:numPr>
        <w:spacing w:after="0" w:line="240" w:lineRule="auto"/>
        <w:rPr>
          <w:rFonts w:cstheme="minorHAnsi"/>
          <w:sz w:val="20"/>
          <w:szCs w:val="20"/>
        </w:rPr>
      </w:pPr>
      <w:r w:rsidRPr="00672AE8">
        <w:rPr>
          <w:rFonts w:cstheme="minorHAnsi"/>
          <w:sz w:val="20"/>
          <w:szCs w:val="20"/>
        </w:rPr>
        <w:t xml:space="preserve">“No Call” requests must be submitted in </w:t>
      </w:r>
      <w:proofErr w:type="spellStart"/>
      <w:r w:rsidRPr="00672AE8">
        <w:rPr>
          <w:rFonts w:cstheme="minorHAnsi"/>
          <w:sz w:val="20"/>
          <w:szCs w:val="20"/>
        </w:rPr>
        <w:t>Qgenda</w:t>
      </w:r>
      <w:proofErr w:type="spellEnd"/>
      <w:r w:rsidRPr="00672AE8">
        <w:rPr>
          <w:rFonts w:cstheme="minorHAnsi"/>
          <w:sz w:val="20"/>
          <w:szCs w:val="20"/>
        </w:rPr>
        <w:t xml:space="preserve"> by</w:t>
      </w:r>
      <w:r w:rsidR="00517C1D" w:rsidRPr="00672AE8">
        <w:rPr>
          <w:rFonts w:cstheme="minorHAnsi"/>
          <w:sz w:val="20"/>
          <w:szCs w:val="20"/>
        </w:rPr>
        <w:t xml:space="preserve"> January 15</w:t>
      </w:r>
      <w:r w:rsidR="00517C1D" w:rsidRPr="00672AE8">
        <w:rPr>
          <w:rFonts w:cstheme="minorHAnsi"/>
          <w:sz w:val="20"/>
          <w:szCs w:val="20"/>
          <w:vertAlign w:val="superscript"/>
        </w:rPr>
        <w:t>th</w:t>
      </w:r>
      <w:r w:rsidR="00517C1D" w:rsidRPr="00672AE8">
        <w:rPr>
          <w:rFonts w:cstheme="minorHAnsi"/>
          <w:sz w:val="20"/>
          <w:szCs w:val="20"/>
        </w:rPr>
        <w:t xml:space="preserve"> (holiday requests) and</w:t>
      </w:r>
      <w:r w:rsidRPr="00672AE8">
        <w:rPr>
          <w:rFonts w:cstheme="minorHAnsi"/>
          <w:sz w:val="20"/>
          <w:szCs w:val="20"/>
        </w:rPr>
        <w:t xml:space="preserve"> April 15</w:t>
      </w:r>
      <w:r w:rsidRPr="00672AE8">
        <w:rPr>
          <w:rFonts w:cstheme="minorHAnsi"/>
          <w:sz w:val="20"/>
          <w:szCs w:val="20"/>
          <w:vertAlign w:val="superscript"/>
        </w:rPr>
        <w:t>th</w:t>
      </w:r>
      <w:r w:rsidRPr="00672AE8">
        <w:rPr>
          <w:rFonts w:cstheme="minorHAnsi"/>
          <w:sz w:val="20"/>
          <w:szCs w:val="20"/>
        </w:rPr>
        <w:t xml:space="preserve"> </w:t>
      </w:r>
      <w:r w:rsidR="00517C1D" w:rsidRPr="00672AE8">
        <w:rPr>
          <w:rFonts w:cstheme="minorHAnsi"/>
          <w:sz w:val="20"/>
          <w:szCs w:val="20"/>
        </w:rPr>
        <w:t xml:space="preserve">(other requests) </w:t>
      </w:r>
      <w:r w:rsidRPr="00672AE8">
        <w:rPr>
          <w:rFonts w:cstheme="minorHAnsi"/>
          <w:sz w:val="20"/>
          <w:szCs w:val="20"/>
        </w:rPr>
        <w:t>each year for the following academic year, July 1- June 30. The week following April 15</w:t>
      </w:r>
      <w:r w:rsidRPr="00672AE8">
        <w:rPr>
          <w:rFonts w:cstheme="minorHAnsi"/>
          <w:sz w:val="20"/>
          <w:szCs w:val="20"/>
          <w:vertAlign w:val="superscript"/>
        </w:rPr>
        <w:t>th</w:t>
      </w:r>
      <w:r w:rsidRPr="00672AE8">
        <w:rPr>
          <w:rFonts w:cstheme="minorHAnsi"/>
          <w:sz w:val="20"/>
          <w:szCs w:val="20"/>
        </w:rPr>
        <w:t>, the call algorithm will be run and</w:t>
      </w:r>
      <w:r w:rsidR="00D800B7" w:rsidRPr="00672AE8">
        <w:rPr>
          <w:rFonts w:cstheme="minorHAnsi"/>
          <w:sz w:val="20"/>
          <w:szCs w:val="20"/>
        </w:rPr>
        <w:t>,</w:t>
      </w:r>
      <w:r w:rsidR="001E25CE" w:rsidRPr="00672AE8">
        <w:rPr>
          <w:rFonts w:cstheme="minorHAnsi"/>
          <w:sz w:val="20"/>
          <w:szCs w:val="20"/>
        </w:rPr>
        <w:t xml:space="preserve"> after Chair’s review, the</w:t>
      </w:r>
      <w:r w:rsidRPr="00672AE8">
        <w:rPr>
          <w:rFonts w:cstheme="minorHAnsi"/>
          <w:sz w:val="20"/>
          <w:szCs w:val="20"/>
        </w:rPr>
        <w:t xml:space="preserve"> schedule posted</w:t>
      </w:r>
      <w:r w:rsidR="007D49ED" w:rsidRPr="00672AE8">
        <w:rPr>
          <w:rFonts w:cstheme="minorHAnsi"/>
          <w:sz w:val="20"/>
          <w:szCs w:val="20"/>
        </w:rPr>
        <w:t xml:space="preserve"> in </w:t>
      </w:r>
      <w:proofErr w:type="spellStart"/>
      <w:r w:rsidR="007D49ED" w:rsidRPr="00672AE8">
        <w:rPr>
          <w:rFonts w:cstheme="minorHAnsi"/>
          <w:sz w:val="20"/>
          <w:szCs w:val="20"/>
        </w:rPr>
        <w:t>Qgenda</w:t>
      </w:r>
      <w:proofErr w:type="spellEnd"/>
      <w:r w:rsidRPr="00672AE8">
        <w:rPr>
          <w:rFonts w:cstheme="minorHAnsi"/>
          <w:sz w:val="20"/>
          <w:szCs w:val="20"/>
        </w:rPr>
        <w:t>.</w:t>
      </w:r>
    </w:p>
    <w:p w14:paraId="572A57A9" w14:textId="2C19271B" w:rsidR="005B18C5" w:rsidRPr="00131D32" w:rsidRDefault="005B18C5" w:rsidP="00131D32">
      <w:pPr>
        <w:pStyle w:val="ListParagraph"/>
        <w:numPr>
          <w:ilvl w:val="2"/>
          <w:numId w:val="2"/>
        </w:numPr>
        <w:spacing w:after="0" w:line="240" w:lineRule="auto"/>
        <w:rPr>
          <w:rFonts w:cstheme="minorHAnsi"/>
          <w:sz w:val="20"/>
          <w:szCs w:val="20"/>
        </w:rPr>
      </w:pPr>
      <w:r w:rsidRPr="00672AE8">
        <w:rPr>
          <w:rFonts w:cstheme="minorHAnsi"/>
          <w:sz w:val="20"/>
          <w:szCs w:val="20"/>
        </w:rPr>
        <w:t>Any changes AFTER this date will be the sole responsibility of the individual requesting the swap</w:t>
      </w:r>
      <w:r w:rsidRPr="00131D32">
        <w:rPr>
          <w:rFonts w:cstheme="minorHAnsi"/>
          <w:sz w:val="20"/>
          <w:szCs w:val="20"/>
        </w:rPr>
        <w:t xml:space="preserve">. Faculty assigned to call would be responsible for reaching agreement and ensuring coverage for the time to which they are assigned, and for requesting the swap in </w:t>
      </w:r>
      <w:proofErr w:type="spellStart"/>
      <w:r w:rsidRPr="00131D32">
        <w:rPr>
          <w:rFonts w:cstheme="minorHAnsi"/>
          <w:sz w:val="20"/>
          <w:szCs w:val="20"/>
        </w:rPr>
        <w:t>Qgenda</w:t>
      </w:r>
      <w:proofErr w:type="spellEnd"/>
      <w:r w:rsidRPr="00131D32">
        <w:rPr>
          <w:rFonts w:cstheme="minorHAnsi"/>
          <w:sz w:val="20"/>
          <w:szCs w:val="20"/>
        </w:rPr>
        <w:t xml:space="preserve"> which can then be approved by a </w:t>
      </w:r>
      <w:proofErr w:type="spellStart"/>
      <w:r w:rsidRPr="00131D32">
        <w:rPr>
          <w:rFonts w:cstheme="minorHAnsi"/>
          <w:sz w:val="20"/>
          <w:szCs w:val="20"/>
        </w:rPr>
        <w:t>Qgenda</w:t>
      </w:r>
      <w:proofErr w:type="spellEnd"/>
      <w:r w:rsidRPr="00131D32">
        <w:rPr>
          <w:rFonts w:cstheme="minorHAnsi"/>
          <w:sz w:val="20"/>
          <w:szCs w:val="20"/>
        </w:rPr>
        <w:t xml:space="preserve"> admin in the department.</w:t>
      </w:r>
      <w:r w:rsidR="00D800B7" w:rsidRPr="00131D32">
        <w:rPr>
          <w:rFonts w:cstheme="minorHAnsi"/>
          <w:sz w:val="20"/>
          <w:szCs w:val="20"/>
        </w:rPr>
        <w:t xml:space="preserve"> Please notify Teresa Cerrato-Amador and Sabrina Shearer of all changes.</w:t>
      </w:r>
    </w:p>
    <w:p w14:paraId="4A963197" w14:textId="6AA023A8" w:rsidR="00517C1D" w:rsidRDefault="00517C1D" w:rsidP="00672AE8">
      <w:pPr>
        <w:pStyle w:val="ListParagraph"/>
        <w:numPr>
          <w:ilvl w:val="2"/>
          <w:numId w:val="2"/>
        </w:numPr>
        <w:spacing w:after="0" w:line="240" w:lineRule="auto"/>
        <w:rPr>
          <w:rFonts w:cstheme="minorHAnsi"/>
          <w:sz w:val="20"/>
          <w:szCs w:val="20"/>
        </w:rPr>
      </w:pPr>
      <w:r w:rsidRPr="00672AE8">
        <w:rPr>
          <w:rFonts w:cstheme="minorHAnsi"/>
          <w:sz w:val="20"/>
          <w:szCs w:val="20"/>
        </w:rPr>
        <w:t xml:space="preserve">Not all holiday requests are guaranteed. Please hold off on booking holiday travel until after the holiday call schedule is released in mid-February for the following year. </w:t>
      </w:r>
    </w:p>
    <w:p w14:paraId="1C84D540" w14:textId="2871F6CF" w:rsidR="007A74C3" w:rsidRPr="00672AE8" w:rsidRDefault="007A74C3" w:rsidP="00672AE8">
      <w:pPr>
        <w:pStyle w:val="ListParagraph"/>
        <w:numPr>
          <w:ilvl w:val="2"/>
          <w:numId w:val="2"/>
        </w:numPr>
        <w:spacing w:after="0" w:line="240" w:lineRule="auto"/>
        <w:rPr>
          <w:rFonts w:cstheme="minorHAnsi"/>
          <w:sz w:val="20"/>
          <w:szCs w:val="20"/>
        </w:rPr>
      </w:pPr>
      <w:r>
        <w:rPr>
          <w:rFonts w:cstheme="minorHAnsi"/>
          <w:sz w:val="20"/>
          <w:szCs w:val="20"/>
        </w:rPr>
        <w:t>Remember to block weeken</w:t>
      </w:r>
      <w:r w:rsidR="00131D32">
        <w:rPr>
          <w:rFonts w:cstheme="minorHAnsi"/>
          <w:sz w:val="20"/>
          <w:szCs w:val="20"/>
        </w:rPr>
        <w:t xml:space="preserve">ds before or after time away if </w:t>
      </w:r>
      <w:r>
        <w:rPr>
          <w:rFonts w:cstheme="minorHAnsi"/>
          <w:sz w:val="20"/>
          <w:szCs w:val="20"/>
        </w:rPr>
        <w:t>you do not want to be assigned call flanking your vacation. Failure to do so wi</w:t>
      </w:r>
      <w:r w:rsidR="00131D32">
        <w:rPr>
          <w:rFonts w:cstheme="minorHAnsi"/>
          <w:sz w:val="20"/>
          <w:szCs w:val="20"/>
        </w:rPr>
        <w:t xml:space="preserve">ll require you arranging a swap </w:t>
      </w:r>
      <w:r>
        <w:rPr>
          <w:rFonts w:cstheme="minorHAnsi"/>
          <w:sz w:val="20"/>
          <w:szCs w:val="20"/>
        </w:rPr>
        <w:t xml:space="preserve">per II c </w:t>
      </w:r>
      <w:proofErr w:type="spellStart"/>
      <w:r>
        <w:rPr>
          <w:rFonts w:cstheme="minorHAnsi"/>
          <w:sz w:val="20"/>
          <w:szCs w:val="20"/>
        </w:rPr>
        <w:t>i</w:t>
      </w:r>
      <w:proofErr w:type="spellEnd"/>
      <w:r>
        <w:rPr>
          <w:rFonts w:cstheme="minorHAnsi"/>
          <w:sz w:val="20"/>
          <w:szCs w:val="20"/>
        </w:rPr>
        <w:t xml:space="preserve"> above. </w:t>
      </w:r>
    </w:p>
    <w:p w14:paraId="60471AB0" w14:textId="0958B2D6" w:rsidR="007D49ED" w:rsidRPr="00672AE8" w:rsidRDefault="007D49ED" w:rsidP="00672AE8">
      <w:pPr>
        <w:pStyle w:val="ListParagraph"/>
        <w:numPr>
          <w:ilvl w:val="1"/>
          <w:numId w:val="2"/>
        </w:numPr>
        <w:spacing w:after="0" w:line="240" w:lineRule="auto"/>
        <w:rPr>
          <w:rFonts w:cstheme="minorHAnsi"/>
          <w:sz w:val="20"/>
          <w:szCs w:val="20"/>
        </w:rPr>
      </w:pPr>
      <w:r w:rsidRPr="00672AE8">
        <w:rPr>
          <w:rFonts w:cstheme="minorHAnsi"/>
          <w:sz w:val="20"/>
          <w:szCs w:val="20"/>
        </w:rPr>
        <w:t xml:space="preserve">New faculty will be granted a </w:t>
      </w:r>
      <w:proofErr w:type="gramStart"/>
      <w:r w:rsidRPr="00672AE8">
        <w:rPr>
          <w:rFonts w:cstheme="minorHAnsi"/>
          <w:sz w:val="20"/>
          <w:szCs w:val="20"/>
        </w:rPr>
        <w:t>4 month</w:t>
      </w:r>
      <w:proofErr w:type="gramEnd"/>
      <w:r w:rsidRPr="00672AE8">
        <w:rPr>
          <w:rFonts w:cstheme="minorHAnsi"/>
          <w:sz w:val="20"/>
          <w:szCs w:val="20"/>
        </w:rPr>
        <w:t xml:space="preserve"> grace period before call assignments begin to allow orientation to our system (and often “new </w:t>
      </w:r>
      <w:proofErr w:type="spellStart"/>
      <w:r w:rsidRPr="00672AE8">
        <w:rPr>
          <w:rFonts w:cstheme="minorHAnsi"/>
          <w:sz w:val="20"/>
          <w:szCs w:val="20"/>
        </w:rPr>
        <w:t>attendinghood</w:t>
      </w:r>
      <w:proofErr w:type="spellEnd"/>
      <w:r w:rsidRPr="00672AE8">
        <w:rPr>
          <w:rFonts w:cstheme="minorHAnsi"/>
          <w:sz w:val="20"/>
          <w:szCs w:val="20"/>
        </w:rPr>
        <w:t>”).</w:t>
      </w:r>
    </w:p>
    <w:p w14:paraId="0E71DB0B" w14:textId="7495CBB2" w:rsidR="009440B9" w:rsidRPr="00672AE8" w:rsidRDefault="009440B9" w:rsidP="00672AE8">
      <w:pPr>
        <w:pStyle w:val="ListParagraph"/>
        <w:numPr>
          <w:ilvl w:val="1"/>
          <w:numId w:val="2"/>
        </w:numPr>
        <w:spacing w:after="0" w:line="240" w:lineRule="auto"/>
        <w:rPr>
          <w:rFonts w:cstheme="minorHAnsi"/>
          <w:sz w:val="20"/>
          <w:szCs w:val="20"/>
        </w:rPr>
      </w:pPr>
      <w:r w:rsidRPr="00672AE8">
        <w:rPr>
          <w:rFonts w:cstheme="minorHAnsi"/>
          <w:sz w:val="20"/>
          <w:szCs w:val="20"/>
        </w:rPr>
        <w:t xml:space="preserve">Holidays: Faculty holiday assignments will be based on history of holiday call, with new faculty being first in line to take major holiday call. These will be assigned in the </w:t>
      </w:r>
      <w:r w:rsidR="00517C1D" w:rsidRPr="00672AE8">
        <w:rPr>
          <w:rFonts w:cstheme="minorHAnsi"/>
          <w:sz w:val="20"/>
          <w:szCs w:val="20"/>
        </w:rPr>
        <w:t xml:space="preserve">winter </w:t>
      </w:r>
      <w:r w:rsidRPr="00672AE8">
        <w:rPr>
          <w:rFonts w:cstheme="minorHAnsi"/>
          <w:sz w:val="20"/>
          <w:szCs w:val="20"/>
        </w:rPr>
        <w:t>prior to generation of the general call schedule.</w:t>
      </w:r>
    </w:p>
    <w:p w14:paraId="40ECF702" w14:textId="77777777" w:rsidR="009440B9" w:rsidRPr="00672AE8" w:rsidRDefault="009440B9" w:rsidP="00672AE8">
      <w:pPr>
        <w:pStyle w:val="ListParagraph"/>
        <w:numPr>
          <w:ilvl w:val="2"/>
          <w:numId w:val="2"/>
        </w:numPr>
        <w:spacing w:after="0" w:line="240" w:lineRule="auto"/>
        <w:rPr>
          <w:rFonts w:cstheme="minorHAnsi"/>
          <w:sz w:val="20"/>
          <w:szCs w:val="20"/>
        </w:rPr>
      </w:pPr>
      <w:r w:rsidRPr="00672AE8">
        <w:rPr>
          <w:rFonts w:cstheme="minorHAnsi"/>
          <w:sz w:val="20"/>
          <w:szCs w:val="20"/>
        </w:rPr>
        <w:t>“Major” Holidays are designated as such because the inpatient consult team will not see patients during the weekdays; on call physician is expected to see all inpatient consults for the duration of these holidays, which include:</w:t>
      </w:r>
    </w:p>
    <w:p w14:paraId="5DCCE28A" w14:textId="52A57B91" w:rsidR="009440B9" w:rsidRPr="00672AE8" w:rsidRDefault="009440B9" w:rsidP="00672AE8">
      <w:pPr>
        <w:pStyle w:val="ListParagraph"/>
        <w:numPr>
          <w:ilvl w:val="3"/>
          <w:numId w:val="2"/>
        </w:numPr>
        <w:spacing w:after="0" w:line="240" w:lineRule="auto"/>
        <w:rPr>
          <w:rFonts w:cstheme="minorHAnsi"/>
          <w:sz w:val="20"/>
          <w:szCs w:val="20"/>
        </w:rPr>
      </w:pPr>
      <w:r w:rsidRPr="00672AE8">
        <w:rPr>
          <w:rFonts w:cstheme="minorHAnsi"/>
          <w:sz w:val="20"/>
          <w:szCs w:val="20"/>
        </w:rPr>
        <w:t xml:space="preserve">New </w:t>
      </w:r>
      <w:proofErr w:type="spellStart"/>
      <w:r w:rsidRPr="00672AE8">
        <w:rPr>
          <w:rFonts w:cstheme="minorHAnsi"/>
          <w:sz w:val="20"/>
          <w:szCs w:val="20"/>
        </w:rPr>
        <w:t>Years</w:t>
      </w:r>
      <w:proofErr w:type="spellEnd"/>
      <w:r w:rsidRPr="00672AE8">
        <w:rPr>
          <w:rFonts w:cstheme="minorHAnsi"/>
          <w:sz w:val="20"/>
          <w:szCs w:val="20"/>
        </w:rPr>
        <w:t>: call</w:t>
      </w:r>
      <w:r w:rsidR="00D800B7" w:rsidRPr="00672AE8">
        <w:rPr>
          <w:rFonts w:cstheme="minorHAnsi"/>
          <w:sz w:val="20"/>
          <w:szCs w:val="20"/>
        </w:rPr>
        <w:t xml:space="preserve"> (daytime and evening)</w:t>
      </w:r>
      <w:r w:rsidRPr="00672AE8">
        <w:rPr>
          <w:rFonts w:cstheme="minorHAnsi"/>
          <w:sz w:val="20"/>
          <w:szCs w:val="20"/>
        </w:rPr>
        <w:t xml:space="preserve"> for </w:t>
      </w:r>
      <w:proofErr w:type="gramStart"/>
      <w:r w:rsidRPr="00672AE8">
        <w:rPr>
          <w:rFonts w:cstheme="minorHAnsi"/>
          <w:sz w:val="20"/>
          <w:szCs w:val="20"/>
        </w:rPr>
        <w:t>one week</w:t>
      </w:r>
      <w:proofErr w:type="gramEnd"/>
      <w:r w:rsidRPr="00672AE8">
        <w:rPr>
          <w:rFonts w:cstheme="minorHAnsi"/>
          <w:sz w:val="20"/>
          <w:szCs w:val="20"/>
        </w:rPr>
        <w:t xml:space="preserve">, whichever week Jan 1 falls in.  </w:t>
      </w:r>
      <w:r w:rsidR="00D800B7" w:rsidRPr="00672AE8">
        <w:rPr>
          <w:rFonts w:cstheme="minorHAnsi"/>
          <w:sz w:val="20"/>
          <w:szCs w:val="20"/>
        </w:rPr>
        <w:t xml:space="preserve">For example, for 2021 the call week was 12/27 at 7am-1/3 at 7am.  </w:t>
      </w:r>
      <w:r w:rsidRPr="00672AE8">
        <w:rPr>
          <w:rFonts w:cstheme="minorHAnsi"/>
          <w:sz w:val="20"/>
          <w:szCs w:val="20"/>
        </w:rPr>
        <w:t xml:space="preserve">There are rare exceptions.  </w:t>
      </w:r>
      <w:r w:rsidR="000249A4" w:rsidRPr="00672AE8">
        <w:rPr>
          <w:rFonts w:cstheme="minorHAnsi"/>
          <w:sz w:val="20"/>
          <w:szCs w:val="20"/>
        </w:rPr>
        <w:t>For examp</w:t>
      </w:r>
      <w:r w:rsidR="00D800B7" w:rsidRPr="00672AE8">
        <w:rPr>
          <w:rFonts w:cstheme="minorHAnsi"/>
          <w:sz w:val="20"/>
          <w:szCs w:val="20"/>
        </w:rPr>
        <w:t xml:space="preserve">le, for 2022 the call week is </w:t>
      </w:r>
      <w:r w:rsidR="000249A4" w:rsidRPr="00672AE8">
        <w:rPr>
          <w:rFonts w:cstheme="minorHAnsi"/>
          <w:sz w:val="20"/>
          <w:szCs w:val="20"/>
        </w:rPr>
        <w:t xml:space="preserve">12/26 at 5pm-1/2 at 5p, because 1/2 is the observed holiday, </w:t>
      </w:r>
    </w:p>
    <w:p w14:paraId="181BA7AB" w14:textId="523FA533" w:rsidR="009440B9" w:rsidRPr="00672AE8" w:rsidRDefault="009440B9" w:rsidP="00672AE8">
      <w:pPr>
        <w:pStyle w:val="ListParagraph"/>
        <w:numPr>
          <w:ilvl w:val="3"/>
          <w:numId w:val="2"/>
        </w:numPr>
        <w:spacing w:after="0" w:line="240" w:lineRule="auto"/>
        <w:rPr>
          <w:rFonts w:cstheme="minorHAnsi"/>
          <w:sz w:val="20"/>
          <w:szCs w:val="20"/>
        </w:rPr>
      </w:pPr>
      <w:r w:rsidRPr="00672AE8">
        <w:rPr>
          <w:rFonts w:cstheme="minorHAnsi"/>
          <w:sz w:val="20"/>
          <w:szCs w:val="20"/>
        </w:rPr>
        <w:t>Christmas: call</w:t>
      </w:r>
      <w:r w:rsidR="000249A4" w:rsidRPr="00672AE8">
        <w:rPr>
          <w:rFonts w:cstheme="minorHAnsi"/>
          <w:sz w:val="20"/>
          <w:szCs w:val="20"/>
        </w:rPr>
        <w:t xml:space="preserve"> (daytime and evening)</w:t>
      </w:r>
      <w:r w:rsidRPr="00672AE8">
        <w:rPr>
          <w:rFonts w:cstheme="minorHAnsi"/>
          <w:sz w:val="20"/>
          <w:szCs w:val="20"/>
        </w:rPr>
        <w:t xml:space="preserve"> for </w:t>
      </w:r>
      <w:proofErr w:type="gramStart"/>
      <w:r w:rsidRPr="00672AE8">
        <w:rPr>
          <w:rFonts w:cstheme="minorHAnsi"/>
          <w:sz w:val="20"/>
          <w:szCs w:val="20"/>
        </w:rPr>
        <w:t>one week</w:t>
      </w:r>
      <w:proofErr w:type="gramEnd"/>
      <w:r w:rsidRPr="00672AE8">
        <w:rPr>
          <w:rFonts w:cstheme="minorHAnsi"/>
          <w:sz w:val="20"/>
          <w:szCs w:val="20"/>
        </w:rPr>
        <w:t xml:space="preserve">, whichever week Dec 25 falls in. </w:t>
      </w:r>
      <w:r w:rsidR="000249A4" w:rsidRPr="00672AE8">
        <w:rPr>
          <w:rFonts w:cstheme="minorHAnsi"/>
          <w:sz w:val="20"/>
          <w:szCs w:val="20"/>
        </w:rPr>
        <w:t xml:space="preserve"> For example, for 2021 the call week was 12/20 at 7am-12/27 at 7am.</w:t>
      </w:r>
      <w:r w:rsidRPr="00672AE8">
        <w:rPr>
          <w:rFonts w:cstheme="minorHAnsi"/>
          <w:sz w:val="20"/>
          <w:szCs w:val="20"/>
        </w:rPr>
        <w:t xml:space="preserve"> There are rare exceptions.  For example, </w:t>
      </w:r>
      <w:r w:rsidR="00D800B7" w:rsidRPr="00672AE8">
        <w:rPr>
          <w:rFonts w:cstheme="minorHAnsi"/>
          <w:sz w:val="20"/>
          <w:szCs w:val="20"/>
        </w:rPr>
        <w:t>for 2022 the call week is 12/19 at 5pm-12/26 at 5pm</w:t>
      </w:r>
      <w:r w:rsidR="000249A4" w:rsidRPr="00672AE8">
        <w:rPr>
          <w:rFonts w:cstheme="minorHAnsi"/>
          <w:sz w:val="20"/>
          <w:szCs w:val="20"/>
        </w:rPr>
        <w:t>,</w:t>
      </w:r>
      <w:r w:rsidR="00D800B7" w:rsidRPr="00672AE8">
        <w:rPr>
          <w:rFonts w:cstheme="minorHAnsi"/>
          <w:sz w:val="20"/>
          <w:szCs w:val="20"/>
        </w:rPr>
        <w:t xml:space="preserve"> because 12/26 is the observed holiday</w:t>
      </w:r>
      <w:r w:rsidRPr="00672AE8">
        <w:rPr>
          <w:rFonts w:cstheme="minorHAnsi"/>
          <w:sz w:val="20"/>
          <w:szCs w:val="20"/>
        </w:rPr>
        <w:t xml:space="preserve">. </w:t>
      </w:r>
    </w:p>
    <w:p w14:paraId="77FC154C" w14:textId="6803D4B9" w:rsidR="009440B9" w:rsidRPr="00672AE8" w:rsidRDefault="009440B9" w:rsidP="00672AE8">
      <w:pPr>
        <w:pStyle w:val="ListParagraph"/>
        <w:numPr>
          <w:ilvl w:val="3"/>
          <w:numId w:val="2"/>
        </w:numPr>
        <w:spacing w:after="0" w:line="240" w:lineRule="auto"/>
        <w:rPr>
          <w:rFonts w:cstheme="minorHAnsi"/>
          <w:sz w:val="20"/>
          <w:szCs w:val="20"/>
        </w:rPr>
      </w:pPr>
      <w:r w:rsidRPr="00672AE8">
        <w:rPr>
          <w:rFonts w:cstheme="minorHAnsi"/>
          <w:sz w:val="20"/>
          <w:szCs w:val="20"/>
        </w:rPr>
        <w:t xml:space="preserve">Thanksgiving: call for one week; inpatient team will see </w:t>
      </w:r>
      <w:r w:rsidR="000249A4" w:rsidRPr="00672AE8">
        <w:rPr>
          <w:rFonts w:cstheme="minorHAnsi"/>
          <w:sz w:val="20"/>
          <w:szCs w:val="20"/>
        </w:rPr>
        <w:t xml:space="preserve">daytime </w:t>
      </w:r>
      <w:r w:rsidRPr="00672AE8">
        <w:rPr>
          <w:rFonts w:cstheme="minorHAnsi"/>
          <w:sz w:val="20"/>
          <w:szCs w:val="20"/>
        </w:rPr>
        <w:t xml:space="preserve">consults Monday and Tues; on call faculty will see </w:t>
      </w:r>
      <w:r w:rsidR="000249A4" w:rsidRPr="00672AE8">
        <w:rPr>
          <w:rFonts w:cstheme="minorHAnsi"/>
          <w:sz w:val="20"/>
          <w:szCs w:val="20"/>
        </w:rPr>
        <w:t xml:space="preserve">daytime </w:t>
      </w:r>
      <w:r w:rsidRPr="00672AE8">
        <w:rPr>
          <w:rFonts w:cstheme="minorHAnsi"/>
          <w:sz w:val="20"/>
          <w:szCs w:val="20"/>
        </w:rPr>
        <w:t>consults Wednesday-Sunday.</w:t>
      </w:r>
    </w:p>
    <w:p w14:paraId="1CC9FE12" w14:textId="0BE1BED1" w:rsidR="009440B9" w:rsidRPr="00672AE8" w:rsidRDefault="009440B9" w:rsidP="00672AE8">
      <w:pPr>
        <w:pStyle w:val="ListParagraph"/>
        <w:numPr>
          <w:ilvl w:val="3"/>
          <w:numId w:val="2"/>
        </w:numPr>
        <w:spacing w:after="0" w:line="240" w:lineRule="auto"/>
        <w:rPr>
          <w:rFonts w:cstheme="minorHAnsi"/>
          <w:sz w:val="20"/>
          <w:szCs w:val="20"/>
        </w:rPr>
      </w:pPr>
      <w:r w:rsidRPr="00672AE8">
        <w:rPr>
          <w:rFonts w:cstheme="minorHAnsi"/>
          <w:sz w:val="20"/>
          <w:szCs w:val="20"/>
        </w:rPr>
        <w:t xml:space="preserve">AAD: call for two weeks straddling the AAD; inpatient team will see </w:t>
      </w:r>
      <w:r w:rsidR="000249A4" w:rsidRPr="00672AE8">
        <w:rPr>
          <w:rFonts w:cstheme="minorHAnsi"/>
          <w:sz w:val="20"/>
          <w:szCs w:val="20"/>
        </w:rPr>
        <w:t xml:space="preserve">daytime </w:t>
      </w:r>
      <w:r w:rsidRPr="00672AE8">
        <w:rPr>
          <w:rFonts w:cstheme="minorHAnsi"/>
          <w:sz w:val="20"/>
          <w:szCs w:val="20"/>
        </w:rPr>
        <w:t xml:space="preserve">consults Monday-Wed first week; on call faculty will see </w:t>
      </w:r>
      <w:r w:rsidR="000249A4" w:rsidRPr="00672AE8">
        <w:rPr>
          <w:rFonts w:cstheme="minorHAnsi"/>
          <w:sz w:val="20"/>
          <w:szCs w:val="20"/>
        </w:rPr>
        <w:t xml:space="preserve">daytime </w:t>
      </w:r>
      <w:r w:rsidRPr="00672AE8">
        <w:rPr>
          <w:rFonts w:cstheme="minorHAnsi"/>
          <w:sz w:val="20"/>
          <w:szCs w:val="20"/>
        </w:rPr>
        <w:t>consults Thursday-Tuesday first to second week; inpatient team to resume Wed-Thurs and</w:t>
      </w:r>
      <w:r w:rsidR="000249A4" w:rsidRPr="00672AE8">
        <w:rPr>
          <w:rFonts w:cstheme="minorHAnsi"/>
          <w:sz w:val="20"/>
          <w:szCs w:val="20"/>
        </w:rPr>
        <w:t xml:space="preserve"> on-call</w:t>
      </w:r>
      <w:r w:rsidRPr="00672AE8">
        <w:rPr>
          <w:rFonts w:cstheme="minorHAnsi"/>
          <w:sz w:val="20"/>
          <w:szCs w:val="20"/>
        </w:rPr>
        <w:t xml:space="preserve"> faculty covers Fri-Sun as usual.</w:t>
      </w:r>
    </w:p>
    <w:p w14:paraId="0C24BCF4" w14:textId="77777777" w:rsidR="00607ACA" w:rsidRPr="00672AE8" w:rsidRDefault="009440B9" w:rsidP="00672AE8">
      <w:pPr>
        <w:pStyle w:val="ListParagraph"/>
        <w:numPr>
          <w:ilvl w:val="2"/>
          <w:numId w:val="2"/>
        </w:numPr>
        <w:shd w:val="clear" w:color="auto" w:fill="FFFFFF"/>
        <w:spacing w:after="0" w:line="240" w:lineRule="auto"/>
        <w:rPr>
          <w:rFonts w:cstheme="minorHAnsi"/>
          <w:sz w:val="20"/>
          <w:szCs w:val="20"/>
        </w:rPr>
      </w:pPr>
      <w:r w:rsidRPr="00672AE8">
        <w:rPr>
          <w:rFonts w:cstheme="minorHAnsi"/>
          <w:sz w:val="20"/>
          <w:szCs w:val="20"/>
        </w:rPr>
        <w:lastRenderedPageBreak/>
        <w:t xml:space="preserve">“Minor” holidays are typically </w:t>
      </w:r>
      <w:proofErr w:type="gramStart"/>
      <w:r w:rsidRPr="00672AE8">
        <w:rPr>
          <w:rFonts w:cstheme="minorHAnsi"/>
          <w:sz w:val="20"/>
          <w:szCs w:val="20"/>
        </w:rPr>
        <w:t>three day</w:t>
      </w:r>
      <w:proofErr w:type="gramEnd"/>
      <w:r w:rsidRPr="00672AE8">
        <w:rPr>
          <w:rFonts w:cstheme="minorHAnsi"/>
          <w:sz w:val="20"/>
          <w:szCs w:val="20"/>
        </w:rPr>
        <w:t xml:space="preserve"> weekends, which include:</w:t>
      </w:r>
    </w:p>
    <w:p w14:paraId="787189E5" w14:textId="2628147A" w:rsidR="00607ACA" w:rsidRPr="00672AE8" w:rsidRDefault="009440B9" w:rsidP="00672AE8">
      <w:pPr>
        <w:pStyle w:val="ListParagraph"/>
        <w:numPr>
          <w:ilvl w:val="3"/>
          <w:numId w:val="2"/>
        </w:numPr>
        <w:shd w:val="clear" w:color="auto" w:fill="FFFFFF"/>
        <w:spacing w:after="0" w:line="240" w:lineRule="auto"/>
        <w:rPr>
          <w:rFonts w:cstheme="minorHAnsi"/>
          <w:sz w:val="20"/>
          <w:szCs w:val="20"/>
        </w:rPr>
      </w:pPr>
      <w:r w:rsidRPr="00672AE8">
        <w:rPr>
          <w:rFonts w:cstheme="minorHAnsi"/>
          <w:sz w:val="20"/>
          <w:szCs w:val="20"/>
        </w:rPr>
        <w:t>MLK</w:t>
      </w:r>
      <w:r w:rsidR="00607ACA" w:rsidRPr="00672AE8">
        <w:rPr>
          <w:rFonts w:cstheme="minorHAnsi"/>
          <w:sz w:val="20"/>
          <w:szCs w:val="20"/>
        </w:rPr>
        <w:t>:</w:t>
      </w:r>
      <w:r w:rsidRPr="00672AE8">
        <w:rPr>
          <w:rFonts w:cstheme="minorHAnsi"/>
          <w:sz w:val="20"/>
          <w:szCs w:val="20"/>
        </w:rPr>
        <w:t xml:space="preserve">  </w:t>
      </w:r>
      <w:r w:rsidR="00607ACA" w:rsidRPr="00672AE8">
        <w:rPr>
          <w:rFonts w:cstheme="minorHAnsi"/>
          <w:sz w:val="20"/>
          <w:szCs w:val="20"/>
        </w:rPr>
        <w:t xml:space="preserve">Faculty will be on </w:t>
      </w:r>
      <w:r w:rsidRPr="00672AE8">
        <w:rPr>
          <w:rFonts w:cstheme="minorHAnsi"/>
          <w:sz w:val="20"/>
          <w:szCs w:val="20"/>
        </w:rPr>
        <w:t xml:space="preserve">call for that week as well as the previous week.  For example, in </w:t>
      </w:r>
      <w:r w:rsidR="000249A4" w:rsidRPr="00672AE8">
        <w:rPr>
          <w:rFonts w:cstheme="minorHAnsi"/>
          <w:sz w:val="20"/>
          <w:szCs w:val="20"/>
        </w:rPr>
        <w:t xml:space="preserve">2023, MLK falls on 1/16. The call attending is assigned from 1/9-1/23 </w:t>
      </w:r>
      <w:r w:rsidRPr="00672AE8">
        <w:rPr>
          <w:rFonts w:cstheme="minorHAnsi"/>
          <w:sz w:val="20"/>
          <w:szCs w:val="20"/>
        </w:rPr>
        <w:t>(2 weeks and covers the weekend before the holiday and the holiday)</w:t>
      </w:r>
      <w:r w:rsidR="000249A4" w:rsidRPr="00672AE8">
        <w:rPr>
          <w:rFonts w:cstheme="minorHAnsi"/>
          <w:sz w:val="20"/>
          <w:szCs w:val="20"/>
        </w:rPr>
        <w:t>. Call faculty will cover the daytime consults on 1/16.</w:t>
      </w:r>
    </w:p>
    <w:p w14:paraId="36C40B4E" w14:textId="318BED75" w:rsidR="009440B9" w:rsidRPr="00672AE8" w:rsidRDefault="009440B9" w:rsidP="00672AE8">
      <w:pPr>
        <w:pStyle w:val="ListParagraph"/>
        <w:numPr>
          <w:ilvl w:val="3"/>
          <w:numId w:val="2"/>
        </w:numPr>
        <w:shd w:val="clear" w:color="auto" w:fill="FFFFFF"/>
        <w:spacing w:after="0" w:line="240" w:lineRule="auto"/>
        <w:rPr>
          <w:rFonts w:cstheme="minorHAnsi"/>
          <w:sz w:val="20"/>
          <w:szCs w:val="20"/>
        </w:rPr>
      </w:pPr>
      <w:r w:rsidRPr="00672AE8">
        <w:rPr>
          <w:rFonts w:cstheme="minorHAnsi"/>
          <w:sz w:val="20"/>
          <w:szCs w:val="20"/>
        </w:rPr>
        <w:t>Memorial Day</w:t>
      </w:r>
      <w:r w:rsidR="00607ACA" w:rsidRPr="00672AE8">
        <w:rPr>
          <w:rFonts w:cstheme="minorHAnsi"/>
          <w:sz w:val="20"/>
          <w:szCs w:val="20"/>
        </w:rPr>
        <w:t xml:space="preserve">: </w:t>
      </w:r>
      <w:r w:rsidR="00607ACA" w:rsidRPr="00672AE8">
        <w:rPr>
          <w:rFonts w:eastAsia="Times New Roman" w:cstheme="minorHAnsi"/>
          <w:sz w:val="20"/>
          <w:szCs w:val="20"/>
        </w:rPr>
        <w:t xml:space="preserve">Faculty will </w:t>
      </w:r>
      <w:r w:rsidRPr="00672AE8">
        <w:rPr>
          <w:rFonts w:cstheme="minorHAnsi"/>
          <w:sz w:val="20"/>
          <w:szCs w:val="20"/>
        </w:rPr>
        <w:t xml:space="preserve">be on call for that week as well as the previous week.  For example, in </w:t>
      </w:r>
      <w:r w:rsidR="000249A4" w:rsidRPr="00672AE8">
        <w:rPr>
          <w:rFonts w:cstheme="minorHAnsi"/>
          <w:sz w:val="20"/>
          <w:szCs w:val="20"/>
        </w:rPr>
        <w:t xml:space="preserve">2023 </w:t>
      </w:r>
      <w:r w:rsidRPr="00672AE8">
        <w:rPr>
          <w:rFonts w:cstheme="minorHAnsi"/>
          <w:sz w:val="20"/>
          <w:szCs w:val="20"/>
        </w:rPr>
        <w:t xml:space="preserve">Memorial Day falls on </w:t>
      </w:r>
      <w:r w:rsidR="000249A4" w:rsidRPr="00672AE8">
        <w:rPr>
          <w:rFonts w:cstheme="minorHAnsi"/>
          <w:sz w:val="20"/>
          <w:szCs w:val="20"/>
        </w:rPr>
        <w:t>5/29. The call attending is assigned from 5/22-6/5</w:t>
      </w:r>
      <w:r w:rsidRPr="00672AE8">
        <w:rPr>
          <w:rFonts w:cstheme="minorHAnsi"/>
          <w:sz w:val="20"/>
          <w:szCs w:val="20"/>
        </w:rPr>
        <w:t xml:space="preserve"> (2 weeks and covers the weekend before the holiday and the holiday)</w:t>
      </w:r>
      <w:r w:rsidR="000249A4" w:rsidRPr="00672AE8">
        <w:rPr>
          <w:rFonts w:cstheme="minorHAnsi"/>
          <w:sz w:val="20"/>
          <w:szCs w:val="20"/>
        </w:rPr>
        <w:t xml:space="preserve">. Call faculty will cover the daytime consults on 5/29. </w:t>
      </w:r>
    </w:p>
    <w:p w14:paraId="19F28595" w14:textId="45C8BE25" w:rsidR="009440B9" w:rsidRPr="00672AE8" w:rsidRDefault="009440B9"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Labor Day</w:t>
      </w:r>
      <w:r w:rsidR="00607ACA" w:rsidRPr="00672AE8">
        <w:rPr>
          <w:rFonts w:asciiTheme="minorHAnsi" w:hAnsiTheme="minorHAnsi" w:cstheme="minorHAnsi"/>
          <w:sz w:val="20"/>
          <w:szCs w:val="20"/>
        </w:rPr>
        <w:t xml:space="preserve">: </w:t>
      </w:r>
      <w:r w:rsidR="00C46EC8" w:rsidRPr="00672AE8">
        <w:rPr>
          <w:rFonts w:asciiTheme="minorHAnsi" w:hAnsiTheme="minorHAnsi" w:cstheme="minorHAnsi"/>
          <w:sz w:val="20"/>
          <w:szCs w:val="20"/>
        </w:rPr>
        <w:t>F</w:t>
      </w:r>
      <w:r w:rsidR="00607ACA" w:rsidRPr="00672AE8">
        <w:rPr>
          <w:rFonts w:asciiTheme="minorHAnsi" w:hAnsiTheme="minorHAnsi" w:cstheme="minorHAnsi"/>
          <w:sz w:val="20"/>
          <w:szCs w:val="20"/>
        </w:rPr>
        <w:t xml:space="preserve">aculty will </w:t>
      </w:r>
      <w:r w:rsidRPr="00672AE8">
        <w:rPr>
          <w:rFonts w:asciiTheme="minorHAnsi" w:hAnsiTheme="minorHAnsi" w:cstheme="minorHAnsi"/>
          <w:sz w:val="20"/>
          <w:szCs w:val="20"/>
        </w:rPr>
        <w:t xml:space="preserve">be on call for that week as well as the previous week.  For example, in </w:t>
      </w:r>
      <w:r w:rsidR="000249A4" w:rsidRPr="00672AE8">
        <w:rPr>
          <w:rFonts w:asciiTheme="minorHAnsi" w:hAnsiTheme="minorHAnsi" w:cstheme="minorHAnsi"/>
          <w:sz w:val="20"/>
          <w:szCs w:val="20"/>
        </w:rPr>
        <w:t>2022 Labor Day falls on 9/5. The call attending is assigned from 8/29-9/12</w:t>
      </w:r>
      <w:r w:rsidRPr="00672AE8">
        <w:rPr>
          <w:rFonts w:asciiTheme="minorHAnsi" w:hAnsiTheme="minorHAnsi" w:cstheme="minorHAnsi"/>
          <w:sz w:val="20"/>
          <w:szCs w:val="20"/>
        </w:rPr>
        <w:t xml:space="preserve"> (2 weeks and covers the weekend before the holiday and the holiday)</w:t>
      </w:r>
      <w:r w:rsidR="000249A4" w:rsidRPr="00672AE8">
        <w:rPr>
          <w:rFonts w:asciiTheme="minorHAnsi" w:hAnsiTheme="minorHAnsi" w:cstheme="minorHAnsi"/>
          <w:sz w:val="20"/>
          <w:szCs w:val="20"/>
        </w:rPr>
        <w:t>. Call faculty will cover the daytime consults on 9/5.</w:t>
      </w:r>
    </w:p>
    <w:p w14:paraId="07FB5B3B" w14:textId="01468C93" w:rsidR="00607ACA" w:rsidRPr="00672AE8" w:rsidRDefault="00607ACA"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Easter: faculty will have a regular week of call that happens to fall on a holiday weekend, so will be counted as a holiday.</w:t>
      </w:r>
      <w:r w:rsidR="000249A4" w:rsidRPr="00672AE8">
        <w:rPr>
          <w:rFonts w:asciiTheme="minorHAnsi" w:hAnsiTheme="minorHAnsi" w:cstheme="minorHAnsi"/>
          <w:sz w:val="20"/>
          <w:szCs w:val="20"/>
        </w:rPr>
        <w:t xml:space="preserve"> There are no extra days of daytime coverage for Easter compared to a normal week of call. </w:t>
      </w:r>
    </w:p>
    <w:p w14:paraId="689809C6" w14:textId="45703514" w:rsidR="00B3360D" w:rsidRPr="00672AE8" w:rsidRDefault="00607ACA"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July 4</w:t>
      </w:r>
      <w:r w:rsidRPr="00672AE8">
        <w:rPr>
          <w:rFonts w:asciiTheme="minorHAnsi" w:hAnsiTheme="minorHAnsi" w:cstheme="minorHAnsi"/>
          <w:sz w:val="20"/>
          <w:szCs w:val="20"/>
          <w:vertAlign w:val="superscript"/>
        </w:rPr>
        <w:t>th</w:t>
      </w:r>
      <w:r w:rsidRPr="00672AE8">
        <w:rPr>
          <w:rFonts w:asciiTheme="minorHAnsi" w:hAnsiTheme="minorHAnsi" w:cstheme="minorHAnsi"/>
          <w:sz w:val="20"/>
          <w:szCs w:val="20"/>
        </w:rPr>
        <w:t xml:space="preserve">: </w:t>
      </w:r>
      <w:r w:rsidR="00C46EC8" w:rsidRPr="00672AE8">
        <w:rPr>
          <w:rFonts w:asciiTheme="minorHAnsi" w:hAnsiTheme="minorHAnsi" w:cstheme="minorHAnsi"/>
          <w:sz w:val="20"/>
          <w:szCs w:val="20"/>
        </w:rPr>
        <w:t>F</w:t>
      </w:r>
      <w:r w:rsidRPr="00672AE8">
        <w:rPr>
          <w:rFonts w:asciiTheme="minorHAnsi" w:hAnsiTheme="minorHAnsi" w:cstheme="minorHAnsi"/>
          <w:sz w:val="20"/>
          <w:szCs w:val="20"/>
        </w:rPr>
        <w:t>aculty will be on call for that week as well as the previous week.  For example, in 2021</w:t>
      </w:r>
      <w:r w:rsidR="00C46EC8" w:rsidRPr="00672AE8">
        <w:rPr>
          <w:rFonts w:asciiTheme="minorHAnsi" w:hAnsiTheme="minorHAnsi" w:cstheme="minorHAnsi"/>
          <w:sz w:val="20"/>
          <w:szCs w:val="20"/>
        </w:rPr>
        <w:t xml:space="preserve">, 7/4/21 fell </w:t>
      </w:r>
      <w:r w:rsidRPr="00672AE8">
        <w:rPr>
          <w:rFonts w:asciiTheme="minorHAnsi" w:hAnsiTheme="minorHAnsi" w:cstheme="minorHAnsi"/>
          <w:sz w:val="20"/>
          <w:szCs w:val="20"/>
        </w:rPr>
        <w:t xml:space="preserve">on a Sunday, but Friday 7/5 </w:t>
      </w:r>
      <w:r w:rsidR="00C46EC8" w:rsidRPr="00672AE8">
        <w:rPr>
          <w:rFonts w:asciiTheme="minorHAnsi" w:hAnsiTheme="minorHAnsi" w:cstheme="minorHAnsi"/>
          <w:sz w:val="20"/>
          <w:szCs w:val="20"/>
        </w:rPr>
        <w:t xml:space="preserve">was </w:t>
      </w:r>
      <w:r w:rsidRPr="00672AE8">
        <w:rPr>
          <w:rFonts w:asciiTheme="minorHAnsi" w:hAnsiTheme="minorHAnsi" w:cstheme="minorHAnsi"/>
          <w:sz w:val="20"/>
          <w:szCs w:val="20"/>
        </w:rPr>
        <w:t xml:space="preserve">considered </w:t>
      </w:r>
      <w:r w:rsidR="00C46EC8" w:rsidRPr="00672AE8">
        <w:rPr>
          <w:rFonts w:asciiTheme="minorHAnsi" w:hAnsiTheme="minorHAnsi" w:cstheme="minorHAnsi"/>
          <w:sz w:val="20"/>
          <w:szCs w:val="20"/>
        </w:rPr>
        <w:t>the observed</w:t>
      </w:r>
      <w:r w:rsidRPr="00672AE8">
        <w:rPr>
          <w:rFonts w:asciiTheme="minorHAnsi" w:hAnsiTheme="minorHAnsi" w:cstheme="minorHAnsi"/>
          <w:sz w:val="20"/>
          <w:szCs w:val="20"/>
        </w:rPr>
        <w:t xml:space="preserve"> holiday.  </w:t>
      </w:r>
      <w:r w:rsidR="00C46EC8" w:rsidRPr="00672AE8">
        <w:rPr>
          <w:rFonts w:asciiTheme="minorHAnsi" w:hAnsiTheme="minorHAnsi" w:cstheme="minorHAnsi"/>
          <w:sz w:val="20"/>
          <w:szCs w:val="20"/>
        </w:rPr>
        <w:t>The call faculty was assigned</w:t>
      </w:r>
      <w:r w:rsidRPr="00672AE8">
        <w:rPr>
          <w:rFonts w:asciiTheme="minorHAnsi" w:hAnsiTheme="minorHAnsi" w:cstheme="minorHAnsi"/>
          <w:sz w:val="20"/>
          <w:szCs w:val="20"/>
        </w:rPr>
        <w:t xml:space="preserve"> for 6/28-7/1</w:t>
      </w:r>
      <w:r w:rsidR="00C46EC8" w:rsidRPr="00672AE8">
        <w:rPr>
          <w:rFonts w:asciiTheme="minorHAnsi" w:hAnsiTheme="minorHAnsi" w:cstheme="minorHAnsi"/>
          <w:sz w:val="20"/>
          <w:szCs w:val="20"/>
        </w:rPr>
        <w:t>2</w:t>
      </w:r>
      <w:r w:rsidRPr="00672AE8">
        <w:rPr>
          <w:rFonts w:asciiTheme="minorHAnsi" w:hAnsiTheme="minorHAnsi" w:cstheme="minorHAnsi"/>
          <w:sz w:val="20"/>
          <w:szCs w:val="20"/>
        </w:rPr>
        <w:t xml:space="preserve"> (2 weeks and covers the weekend before the holiday and the holiday)</w:t>
      </w:r>
      <w:r w:rsidR="00C46EC8" w:rsidRPr="00672AE8">
        <w:rPr>
          <w:rFonts w:asciiTheme="minorHAnsi" w:hAnsiTheme="minorHAnsi" w:cstheme="minorHAnsi"/>
          <w:sz w:val="20"/>
          <w:szCs w:val="20"/>
        </w:rPr>
        <w:t xml:space="preserve">. The call attending covered daytime consults on the observed holiday, 7/5. </w:t>
      </w:r>
    </w:p>
    <w:p w14:paraId="2C65DF48" w14:textId="1268190B" w:rsidR="000249A4" w:rsidRPr="00672AE8" w:rsidRDefault="000249A4"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Juneteenth: faculty will be on call for that week as well as the previous week.  For example, in 2023 it falls on 6/19.  </w:t>
      </w:r>
      <w:r w:rsidR="00C46EC8" w:rsidRPr="00672AE8">
        <w:rPr>
          <w:rFonts w:asciiTheme="minorHAnsi" w:hAnsiTheme="minorHAnsi" w:cstheme="minorHAnsi"/>
          <w:sz w:val="20"/>
          <w:szCs w:val="20"/>
        </w:rPr>
        <w:t>The call attending is assigned from</w:t>
      </w:r>
      <w:r w:rsidRPr="00672AE8">
        <w:rPr>
          <w:rFonts w:asciiTheme="minorHAnsi" w:hAnsiTheme="minorHAnsi" w:cstheme="minorHAnsi"/>
          <w:sz w:val="20"/>
          <w:szCs w:val="20"/>
        </w:rPr>
        <w:t xml:space="preserve"> 6/12-6/26 (2 weeks and covers the weekend before the holiday and the holiday)</w:t>
      </w:r>
      <w:r w:rsidR="00C46EC8" w:rsidRPr="00672AE8">
        <w:rPr>
          <w:rFonts w:asciiTheme="minorHAnsi" w:hAnsiTheme="minorHAnsi" w:cstheme="minorHAnsi"/>
          <w:sz w:val="20"/>
          <w:szCs w:val="20"/>
        </w:rPr>
        <w:t>. Call faculty will cover the daytime consults on 6/19.</w:t>
      </w:r>
    </w:p>
    <w:p w14:paraId="60DD07BF" w14:textId="77777777" w:rsidR="00E34561" w:rsidRPr="00672AE8" w:rsidRDefault="00E34561" w:rsidP="00672AE8">
      <w:pPr>
        <w:pStyle w:val="NormalWeb"/>
        <w:shd w:val="clear" w:color="auto" w:fill="FFFFFF"/>
        <w:spacing w:before="0" w:beforeAutospacing="0" w:after="0" w:afterAutospacing="0"/>
        <w:ind w:left="1440"/>
        <w:rPr>
          <w:rFonts w:asciiTheme="minorHAnsi" w:hAnsiTheme="minorHAnsi" w:cstheme="minorHAnsi"/>
          <w:sz w:val="20"/>
          <w:szCs w:val="20"/>
        </w:rPr>
      </w:pPr>
    </w:p>
    <w:p w14:paraId="1A7F05BA" w14:textId="77777777" w:rsidR="00607ACA" w:rsidRPr="00672AE8" w:rsidRDefault="00F47243" w:rsidP="00672AE8">
      <w:pPr>
        <w:pStyle w:val="NormalWeb"/>
        <w:numPr>
          <w:ilvl w:val="0"/>
          <w:numId w:val="2"/>
        </w:numPr>
        <w:shd w:val="clear" w:color="auto" w:fill="FFFFFF"/>
        <w:spacing w:before="0" w:beforeAutospacing="0" w:after="0" w:afterAutospacing="0"/>
        <w:rPr>
          <w:rFonts w:asciiTheme="minorHAnsi" w:hAnsiTheme="minorHAnsi" w:cstheme="minorHAnsi"/>
          <w:b/>
          <w:sz w:val="20"/>
          <w:szCs w:val="20"/>
        </w:rPr>
      </w:pPr>
      <w:r w:rsidRPr="00672AE8">
        <w:rPr>
          <w:rFonts w:asciiTheme="minorHAnsi" w:hAnsiTheme="minorHAnsi" w:cstheme="minorHAnsi"/>
          <w:b/>
          <w:sz w:val="20"/>
          <w:szCs w:val="20"/>
        </w:rPr>
        <w:t>Responsibilities and considerations</w:t>
      </w:r>
      <w:r w:rsidR="00E34561" w:rsidRPr="00672AE8">
        <w:rPr>
          <w:rFonts w:asciiTheme="minorHAnsi" w:hAnsiTheme="minorHAnsi" w:cstheme="minorHAnsi"/>
          <w:b/>
          <w:sz w:val="20"/>
          <w:szCs w:val="20"/>
        </w:rPr>
        <w:tab/>
      </w:r>
    </w:p>
    <w:p w14:paraId="4926670E" w14:textId="77777777" w:rsidR="000A18D0" w:rsidRPr="00672AE8" w:rsidRDefault="000A18D0" w:rsidP="00672AE8">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Attending assignment</w:t>
      </w:r>
    </w:p>
    <w:p w14:paraId="160B7429" w14:textId="7DFC0A5C" w:rsidR="00E34561" w:rsidRPr="00672AE8" w:rsidRDefault="00E34561"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Inpatient consult team will see </w:t>
      </w:r>
      <w:r w:rsidR="001011B1" w:rsidRPr="00672AE8">
        <w:rPr>
          <w:rFonts w:asciiTheme="minorHAnsi" w:hAnsiTheme="minorHAnsi" w:cstheme="minorHAnsi"/>
          <w:sz w:val="20"/>
          <w:szCs w:val="20"/>
        </w:rPr>
        <w:t xml:space="preserve">daytime </w:t>
      </w:r>
      <w:r w:rsidRPr="00672AE8">
        <w:rPr>
          <w:rFonts w:asciiTheme="minorHAnsi" w:hAnsiTheme="minorHAnsi" w:cstheme="minorHAnsi"/>
          <w:sz w:val="20"/>
          <w:szCs w:val="20"/>
        </w:rPr>
        <w:t>consults Monday-Thurs,</w:t>
      </w:r>
      <w:r w:rsidR="00EF0970" w:rsidRPr="00672AE8">
        <w:rPr>
          <w:rFonts w:asciiTheme="minorHAnsi" w:hAnsiTheme="minorHAnsi" w:cstheme="minorHAnsi"/>
          <w:sz w:val="20"/>
          <w:szCs w:val="20"/>
        </w:rPr>
        <w:t xml:space="preserve"> 7am-5pm,</w:t>
      </w:r>
      <w:r w:rsidRPr="00672AE8">
        <w:rPr>
          <w:rFonts w:asciiTheme="minorHAnsi" w:hAnsiTheme="minorHAnsi" w:cstheme="minorHAnsi"/>
          <w:sz w:val="20"/>
          <w:szCs w:val="20"/>
        </w:rPr>
        <w:t xml:space="preserve"> except as outlined above.</w:t>
      </w:r>
    </w:p>
    <w:p w14:paraId="5073F63A" w14:textId="4A9B84D0" w:rsidR="00EF0970" w:rsidRPr="00672AE8" w:rsidRDefault="00EF0970"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Consults which come in outside of these hours (5pm-7am Mon-Thurs) </w:t>
      </w:r>
      <w:r w:rsidR="00131D32">
        <w:rPr>
          <w:rFonts w:asciiTheme="minorHAnsi" w:hAnsiTheme="minorHAnsi" w:cstheme="minorHAnsi"/>
          <w:sz w:val="20"/>
          <w:szCs w:val="20"/>
        </w:rPr>
        <w:t>may</w:t>
      </w:r>
      <w:r w:rsidRPr="00672AE8">
        <w:rPr>
          <w:rFonts w:asciiTheme="minorHAnsi" w:hAnsiTheme="minorHAnsi" w:cstheme="minorHAnsi"/>
          <w:sz w:val="20"/>
          <w:szCs w:val="20"/>
        </w:rPr>
        <w:t xml:space="preserve"> be triaged by a resident and the call attending and seen by the consult attending next day </w:t>
      </w:r>
      <w:r w:rsidR="00131D32">
        <w:rPr>
          <w:rFonts w:asciiTheme="minorHAnsi" w:hAnsiTheme="minorHAnsi" w:cstheme="minorHAnsi"/>
          <w:sz w:val="20"/>
          <w:szCs w:val="20"/>
        </w:rPr>
        <w:t xml:space="preserve">if appropriate </w:t>
      </w:r>
      <w:r w:rsidRPr="00672AE8">
        <w:rPr>
          <w:rFonts w:asciiTheme="minorHAnsi" w:hAnsiTheme="minorHAnsi" w:cstheme="minorHAnsi"/>
          <w:sz w:val="20"/>
          <w:szCs w:val="20"/>
        </w:rPr>
        <w:t>(see below)</w:t>
      </w:r>
    </w:p>
    <w:p w14:paraId="0BB9E4CB" w14:textId="50A7E0C0" w:rsidR="00EF0970" w:rsidRPr="00672AE8" w:rsidRDefault="00E34561"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Call faculty will see </w:t>
      </w:r>
      <w:r w:rsidR="001011B1" w:rsidRPr="00672AE8">
        <w:rPr>
          <w:rFonts w:asciiTheme="minorHAnsi" w:hAnsiTheme="minorHAnsi" w:cstheme="minorHAnsi"/>
          <w:sz w:val="20"/>
          <w:szCs w:val="20"/>
        </w:rPr>
        <w:t xml:space="preserve">daytime </w:t>
      </w:r>
      <w:r w:rsidRPr="00672AE8">
        <w:rPr>
          <w:rFonts w:asciiTheme="minorHAnsi" w:hAnsiTheme="minorHAnsi" w:cstheme="minorHAnsi"/>
          <w:sz w:val="20"/>
          <w:szCs w:val="20"/>
        </w:rPr>
        <w:t>consults Fri-Sun, except as outlined above.</w:t>
      </w:r>
    </w:p>
    <w:p w14:paraId="0B80F03A" w14:textId="4C286AE0" w:rsidR="000A18D0" w:rsidRPr="00672AE8" w:rsidRDefault="000A18D0"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Pediatrics consults  </w:t>
      </w:r>
    </w:p>
    <w:p w14:paraId="6C8CAAF2" w14:textId="77777777" w:rsidR="000A18D0" w:rsidRPr="00672AE8" w:rsidRDefault="000A18D0"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Pediatric consult team will see consults for patients less than 18 years of age Monday-Thurs, 7am-5pm, except as outlined above and additionally except for the Society for Pediatric Dermatology annual meeting (generally in early to mid-July)</w:t>
      </w:r>
    </w:p>
    <w:p w14:paraId="6B8709DC" w14:textId="77777777"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Telehealth may be utilized for these consults when appropriate as above. </w:t>
      </w:r>
    </w:p>
    <w:p w14:paraId="3692382E" w14:textId="357EA36A"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Consults which come in outside of these hours (5pm-7am Mon-Thurs) can be triaged by a resident and the call attending </w:t>
      </w:r>
      <w:r w:rsidR="007A74C3">
        <w:rPr>
          <w:rFonts w:asciiTheme="minorHAnsi" w:hAnsiTheme="minorHAnsi" w:cstheme="minorHAnsi"/>
          <w:sz w:val="20"/>
          <w:szCs w:val="20"/>
        </w:rPr>
        <w:t xml:space="preserve">via </w:t>
      </w:r>
      <w:proofErr w:type="spellStart"/>
      <w:r w:rsidR="007A74C3">
        <w:rPr>
          <w:rFonts w:asciiTheme="minorHAnsi" w:hAnsiTheme="minorHAnsi" w:cstheme="minorHAnsi"/>
          <w:sz w:val="20"/>
          <w:szCs w:val="20"/>
        </w:rPr>
        <w:t>teledermatology</w:t>
      </w:r>
      <w:proofErr w:type="spellEnd"/>
      <w:r w:rsidR="007A74C3">
        <w:rPr>
          <w:rFonts w:asciiTheme="minorHAnsi" w:hAnsiTheme="minorHAnsi" w:cstheme="minorHAnsi"/>
          <w:sz w:val="20"/>
          <w:szCs w:val="20"/>
        </w:rPr>
        <w:t xml:space="preserve"> </w:t>
      </w:r>
      <w:r w:rsidRPr="00672AE8">
        <w:rPr>
          <w:rFonts w:asciiTheme="minorHAnsi" w:hAnsiTheme="minorHAnsi" w:cstheme="minorHAnsi"/>
          <w:sz w:val="20"/>
          <w:szCs w:val="20"/>
        </w:rPr>
        <w:t xml:space="preserve">and seen by the pediatric consult attending next day when appropriate as </w:t>
      </w:r>
      <w:r w:rsidR="00221A6E">
        <w:rPr>
          <w:rFonts w:asciiTheme="minorHAnsi" w:hAnsiTheme="minorHAnsi" w:cstheme="minorHAnsi"/>
          <w:sz w:val="20"/>
          <w:szCs w:val="20"/>
        </w:rPr>
        <w:t>below</w:t>
      </w:r>
      <w:r w:rsidRPr="00672AE8">
        <w:rPr>
          <w:rFonts w:asciiTheme="minorHAnsi" w:hAnsiTheme="minorHAnsi" w:cstheme="minorHAnsi"/>
          <w:sz w:val="20"/>
          <w:szCs w:val="20"/>
        </w:rPr>
        <w:t xml:space="preserve">. </w:t>
      </w:r>
    </w:p>
    <w:p w14:paraId="22820EE9" w14:textId="363C23A6"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Urgent weekday overnight consults </w:t>
      </w:r>
      <w:r w:rsidR="007A74C3">
        <w:rPr>
          <w:rFonts w:asciiTheme="minorHAnsi" w:hAnsiTheme="minorHAnsi" w:cstheme="minorHAnsi"/>
          <w:sz w:val="20"/>
          <w:szCs w:val="20"/>
        </w:rPr>
        <w:t>may need to</w:t>
      </w:r>
      <w:r w:rsidR="007A74C3" w:rsidRPr="00672AE8">
        <w:rPr>
          <w:rFonts w:asciiTheme="minorHAnsi" w:hAnsiTheme="minorHAnsi" w:cstheme="minorHAnsi"/>
          <w:sz w:val="20"/>
          <w:szCs w:val="20"/>
        </w:rPr>
        <w:t xml:space="preserve"> </w:t>
      </w:r>
      <w:r w:rsidRPr="00672AE8">
        <w:rPr>
          <w:rFonts w:asciiTheme="minorHAnsi" w:hAnsiTheme="minorHAnsi" w:cstheme="minorHAnsi"/>
          <w:sz w:val="20"/>
          <w:szCs w:val="20"/>
        </w:rPr>
        <w:t xml:space="preserve">be seen </w:t>
      </w:r>
      <w:r w:rsidR="007A74C3">
        <w:rPr>
          <w:rFonts w:asciiTheme="minorHAnsi" w:hAnsiTheme="minorHAnsi" w:cstheme="minorHAnsi"/>
          <w:sz w:val="20"/>
          <w:szCs w:val="20"/>
        </w:rPr>
        <w:t xml:space="preserve">in person </w:t>
      </w:r>
      <w:r w:rsidRPr="00672AE8">
        <w:rPr>
          <w:rFonts w:asciiTheme="minorHAnsi" w:hAnsiTheme="minorHAnsi" w:cstheme="minorHAnsi"/>
          <w:sz w:val="20"/>
          <w:szCs w:val="20"/>
        </w:rPr>
        <w:t xml:space="preserve">by call faculty when appropriate. </w:t>
      </w:r>
      <w:r w:rsidR="007A74C3">
        <w:rPr>
          <w:rFonts w:asciiTheme="minorHAnsi" w:hAnsiTheme="minorHAnsi" w:cstheme="minorHAnsi"/>
          <w:sz w:val="20"/>
          <w:szCs w:val="20"/>
        </w:rPr>
        <w:t xml:space="preserve">This is at the discretion of the on-call faculty. </w:t>
      </w:r>
    </w:p>
    <w:p w14:paraId="7282BE15" w14:textId="77777777"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Call faculty will see consults Fri-Sun, except as outlined above.</w:t>
      </w:r>
    </w:p>
    <w:p w14:paraId="1CC329BC" w14:textId="277C9172"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Pediatric patients staffed by the call attending either at night or Fri-Sun will be handed over and followed by the pediatric consult attending either the next business day for Sunday-Wednesday </w:t>
      </w:r>
      <w:r w:rsidRPr="00672AE8">
        <w:rPr>
          <w:rFonts w:asciiTheme="minorHAnsi" w:hAnsiTheme="minorHAnsi" w:cstheme="minorHAnsi"/>
          <w:sz w:val="20"/>
          <w:szCs w:val="20"/>
        </w:rPr>
        <w:lastRenderedPageBreak/>
        <w:t>consults or the following Monday (for Thursday night, Friday and Saturday consults).</w:t>
      </w:r>
    </w:p>
    <w:p w14:paraId="0624DFC0" w14:textId="77777777" w:rsidR="000A18D0" w:rsidRPr="00672AE8" w:rsidRDefault="000A18D0"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Pediatric dermatology faculty will be available </w:t>
      </w:r>
      <w:r w:rsidRPr="00672AE8">
        <w:rPr>
          <w:rFonts w:asciiTheme="minorHAnsi" w:hAnsiTheme="minorHAnsi" w:cstheme="minorHAnsi"/>
          <w:i/>
          <w:iCs/>
          <w:sz w:val="20"/>
          <w:szCs w:val="20"/>
        </w:rPr>
        <w:t>by phone only</w:t>
      </w:r>
      <w:r w:rsidRPr="00672AE8">
        <w:rPr>
          <w:rFonts w:asciiTheme="minorHAnsi" w:hAnsiTheme="minorHAnsi" w:cstheme="minorHAnsi"/>
          <w:sz w:val="20"/>
          <w:szCs w:val="20"/>
        </w:rPr>
        <w:t xml:space="preserve"> at all other times for situations requiring urgent guidance (i.e. cannot wait until the next business day (Monday-Thursday) of consults). </w:t>
      </w:r>
    </w:p>
    <w:p w14:paraId="4FA8830B" w14:textId="77777777"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Phone back up coverage schedule will be on QGenda and should be followed to indicate who to call</w:t>
      </w:r>
    </w:p>
    <w:p w14:paraId="0EB822FA" w14:textId="77777777"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Pediatric dermatology faculty will </w:t>
      </w:r>
      <w:r w:rsidRPr="00672AE8">
        <w:rPr>
          <w:rFonts w:asciiTheme="minorHAnsi" w:hAnsiTheme="minorHAnsi" w:cstheme="minorHAnsi"/>
          <w:i/>
          <w:iCs/>
          <w:sz w:val="20"/>
          <w:szCs w:val="20"/>
        </w:rPr>
        <w:t>not</w:t>
      </w:r>
      <w:r w:rsidRPr="00672AE8">
        <w:rPr>
          <w:rFonts w:asciiTheme="minorHAnsi" w:hAnsiTheme="minorHAnsi" w:cstheme="minorHAnsi"/>
          <w:sz w:val="20"/>
          <w:szCs w:val="20"/>
        </w:rPr>
        <w:t xml:space="preserve"> come in to the hospital, take over as the attending of record or sign off on resident documentation in these situations but will provide phone support to the call attending, including review of photos shared in a HIPAA compliant method. </w:t>
      </w:r>
    </w:p>
    <w:p w14:paraId="49228C77" w14:textId="77777777"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The request must come from the call attending, not the resident. Please have as much information as possible prior to calling</w:t>
      </w:r>
    </w:p>
    <w:p w14:paraId="4D737B2F" w14:textId="77777777" w:rsidR="000A18D0" w:rsidRPr="00672AE8" w:rsidRDefault="000A18D0" w:rsidP="00672AE8">
      <w:pPr>
        <w:pStyle w:val="NormalWeb"/>
        <w:numPr>
          <w:ilvl w:val="4"/>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This should only be used in urgent situations (e.g. blistering baby on a Friday night), not routine basis (e.g. eczema on a Monday night).</w:t>
      </w:r>
    </w:p>
    <w:p w14:paraId="536602A9" w14:textId="7F8847B0" w:rsidR="000A18D0" w:rsidRPr="00672AE8" w:rsidRDefault="000A18D0" w:rsidP="00672AE8">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Communication</w:t>
      </w:r>
    </w:p>
    <w:p w14:paraId="758AEB6D" w14:textId="18F91E78" w:rsidR="00E34561" w:rsidRPr="00672AE8" w:rsidRDefault="00E34561"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Expectation is that </w:t>
      </w:r>
      <w:r w:rsidR="000A18D0" w:rsidRPr="00672AE8">
        <w:rPr>
          <w:rFonts w:asciiTheme="minorHAnsi" w:hAnsiTheme="minorHAnsi" w:cstheme="minorHAnsi"/>
          <w:sz w:val="20"/>
          <w:szCs w:val="20"/>
        </w:rPr>
        <w:t>daytime and on-</w:t>
      </w:r>
      <w:r w:rsidRPr="00672AE8">
        <w:rPr>
          <w:rFonts w:asciiTheme="minorHAnsi" w:hAnsiTheme="minorHAnsi" w:cstheme="minorHAnsi"/>
          <w:sz w:val="20"/>
          <w:szCs w:val="20"/>
        </w:rPr>
        <w:t>call faculty will be readily available for the resident or any other urgent dermatological situations, responding no more than 1 hour after contact.</w:t>
      </w:r>
    </w:p>
    <w:p w14:paraId="6D76B0D4" w14:textId="77777777" w:rsidR="00E34561" w:rsidRPr="00672AE8" w:rsidRDefault="00E34561"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Methods of communication</w:t>
      </w:r>
    </w:p>
    <w:p w14:paraId="7D6A9525" w14:textId="46CD61DF" w:rsidR="00E34561" w:rsidRPr="00672AE8" w:rsidRDefault="00E34561"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Faculty and resident can determine the most convenient and appropriate method of communication that is HIP</w:t>
      </w:r>
      <w:r w:rsidR="00D32D82" w:rsidRPr="00672AE8">
        <w:rPr>
          <w:rFonts w:asciiTheme="minorHAnsi" w:hAnsiTheme="minorHAnsi" w:cstheme="minorHAnsi"/>
          <w:sz w:val="20"/>
          <w:szCs w:val="20"/>
        </w:rPr>
        <w:t>A</w:t>
      </w:r>
      <w:r w:rsidRPr="00672AE8">
        <w:rPr>
          <w:rFonts w:asciiTheme="minorHAnsi" w:hAnsiTheme="minorHAnsi" w:cstheme="minorHAnsi"/>
          <w:sz w:val="20"/>
          <w:szCs w:val="20"/>
        </w:rPr>
        <w:t>A compliant.</w:t>
      </w:r>
    </w:p>
    <w:p w14:paraId="7CE8AE70" w14:textId="2A55D929" w:rsidR="00E34561" w:rsidRPr="00672AE8" w:rsidRDefault="00E34561"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Patient photos can be uploaded into Epic but should never be stored on a personal device outside of Haiku, or sent between people via any </w:t>
      </w:r>
      <w:proofErr w:type="gramStart"/>
      <w:r w:rsidR="007D49ED" w:rsidRPr="00672AE8">
        <w:rPr>
          <w:rFonts w:asciiTheme="minorHAnsi" w:hAnsiTheme="minorHAnsi" w:cstheme="minorHAnsi"/>
          <w:sz w:val="20"/>
          <w:szCs w:val="20"/>
        </w:rPr>
        <w:t>non HIP</w:t>
      </w:r>
      <w:r w:rsidR="00D32D82" w:rsidRPr="00672AE8">
        <w:rPr>
          <w:rFonts w:asciiTheme="minorHAnsi" w:hAnsiTheme="minorHAnsi" w:cstheme="minorHAnsi"/>
          <w:sz w:val="20"/>
          <w:szCs w:val="20"/>
        </w:rPr>
        <w:t>A</w:t>
      </w:r>
      <w:r w:rsidR="007D49ED" w:rsidRPr="00672AE8">
        <w:rPr>
          <w:rFonts w:asciiTheme="minorHAnsi" w:hAnsiTheme="minorHAnsi" w:cstheme="minorHAnsi"/>
          <w:sz w:val="20"/>
          <w:szCs w:val="20"/>
        </w:rPr>
        <w:t>A</w:t>
      </w:r>
      <w:proofErr w:type="gramEnd"/>
      <w:r w:rsidR="007D49ED" w:rsidRPr="00672AE8">
        <w:rPr>
          <w:rFonts w:asciiTheme="minorHAnsi" w:hAnsiTheme="minorHAnsi" w:cstheme="minorHAnsi"/>
          <w:sz w:val="20"/>
          <w:szCs w:val="20"/>
        </w:rPr>
        <w:t xml:space="preserve"> compliant </w:t>
      </w:r>
      <w:r w:rsidRPr="00672AE8">
        <w:rPr>
          <w:rFonts w:asciiTheme="minorHAnsi" w:hAnsiTheme="minorHAnsi" w:cstheme="minorHAnsi"/>
          <w:sz w:val="20"/>
          <w:szCs w:val="20"/>
        </w:rPr>
        <w:t>method.</w:t>
      </w:r>
    </w:p>
    <w:p w14:paraId="05790497" w14:textId="77777777" w:rsidR="00E34561" w:rsidRPr="00672AE8" w:rsidRDefault="00E34561" w:rsidP="00672AE8">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Telehealth</w:t>
      </w:r>
    </w:p>
    <w:p w14:paraId="0EB1B8C0" w14:textId="7E4A3471" w:rsidR="00E34561" w:rsidRPr="00672AE8" w:rsidRDefault="00E34561"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If faculty determines that a telehealth evaluation is appropriate after the resident has seen and evaluated the patient in person, it is acceptable to leverage telehealth to complete inpatient consults</w:t>
      </w:r>
      <w:r w:rsidR="00517C1D" w:rsidRPr="00672AE8">
        <w:rPr>
          <w:rFonts w:asciiTheme="minorHAnsi" w:hAnsiTheme="minorHAnsi" w:cstheme="minorHAnsi"/>
          <w:sz w:val="20"/>
          <w:szCs w:val="20"/>
        </w:rPr>
        <w:t xml:space="preserve"> (both daytime and evening)</w:t>
      </w:r>
      <w:r w:rsidRPr="00672AE8">
        <w:rPr>
          <w:rFonts w:asciiTheme="minorHAnsi" w:hAnsiTheme="minorHAnsi" w:cstheme="minorHAnsi"/>
          <w:sz w:val="20"/>
          <w:szCs w:val="20"/>
        </w:rPr>
        <w:t xml:space="preserve">. If patient is not seen in person by the attending, </w:t>
      </w:r>
      <w:proofErr w:type="gramStart"/>
      <w:r w:rsidRPr="00672AE8">
        <w:rPr>
          <w:rFonts w:asciiTheme="minorHAnsi" w:hAnsiTheme="minorHAnsi" w:cstheme="minorHAnsi"/>
          <w:sz w:val="20"/>
          <w:szCs w:val="20"/>
        </w:rPr>
        <w:t>the .</w:t>
      </w:r>
      <w:proofErr w:type="spellStart"/>
      <w:r w:rsidRPr="00672AE8">
        <w:rPr>
          <w:rFonts w:asciiTheme="minorHAnsi" w:hAnsiTheme="minorHAnsi" w:cstheme="minorHAnsi"/>
          <w:sz w:val="20"/>
          <w:szCs w:val="20"/>
        </w:rPr>
        <w:t>attdm</w:t>
      </w:r>
      <w:proofErr w:type="spellEnd"/>
      <w:proofErr w:type="gramEnd"/>
      <w:r w:rsidRPr="00672AE8">
        <w:rPr>
          <w:rFonts w:asciiTheme="minorHAnsi" w:hAnsiTheme="minorHAnsi" w:cstheme="minorHAnsi"/>
          <w:sz w:val="20"/>
          <w:szCs w:val="20"/>
        </w:rPr>
        <w:t xml:space="preserve"> attestation must be used; this interaction may or may not be able to be </w:t>
      </w:r>
      <w:r w:rsidR="00471A05">
        <w:rPr>
          <w:rFonts w:asciiTheme="minorHAnsi" w:hAnsiTheme="minorHAnsi" w:cstheme="minorHAnsi"/>
          <w:sz w:val="20"/>
          <w:szCs w:val="20"/>
        </w:rPr>
        <w:t>collected</w:t>
      </w:r>
      <w:r w:rsidR="009E3A6A" w:rsidRPr="00672AE8">
        <w:rPr>
          <w:rFonts w:asciiTheme="minorHAnsi" w:hAnsiTheme="minorHAnsi" w:cstheme="minorHAnsi"/>
          <w:sz w:val="20"/>
          <w:szCs w:val="20"/>
        </w:rPr>
        <w:t>,</w:t>
      </w:r>
      <w:r w:rsidRPr="00672AE8">
        <w:rPr>
          <w:rFonts w:asciiTheme="minorHAnsi" w:hAnsiTheme="minorHAnsi" w:cstheme="minorHAnsi"/>
          <w:sz w:val="20"/>
          <w:szCs w:val="20"/>
        </w:rPr>
        <w:t xml:space="preserve"> but DM billing can be entered into Epic.</w:t>
      </w:r>
      <w:r w:rsidR="00517C1D" w:rsidRPr="00672AE8">
        <w:rPr>
          <w:rFonts w:asciiTheme="minorHAnsi" w:hAnsiTheme="minorHAnsi" w:cstheme="minorHAnsi"/>
          <w:sz w:val="20"/>
          <w:szCs w:val="20"/>
        </w:rPr>
        <w:t xml:space="preserve"> (See billing section for additional information). </w:t>
      </w:r>
    </w:p>
    <w:p w14:paraId="53095173" w14:textId="038DAF91" w:rsidR="00E34561" w:rsidRPr="00672AE8" w:rsidRDefault="00E34561"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Resident must feel comfortable with faculty providing supervision via telehealth. Resident is expected to communicate this to the faculty</w:t>
      </w:r>
      <w:r w:rsidR="00951E62">
        <w:rPr>
          <w:rFonts w:asciiTheme="minorHAnsi" w:hAnsiTheme="minorHAnsi" w:cstheme="minorHAnsi"/>
          <w:sz w:val="20"/>
          <w:szCs w:val="20"/>
        </w:rPr>
        <w:t>, and faculty is expected to ensure resident comfort level with the plan</w:t>
      </w:r>
      <w:r w:rsidRPr="00672AE8">
        <w:rPr>
          <w:rFonts w:asciiTheme="minorHAnsi" w:hAnsiTheme="minorHAnsi" w:cstheme="minorHAnsi"/>
          <w:sz w:val="20"/>
          <w:szCs w:val="20"/>
        </w:rPr>
        <w:t xml:space="preserve">. If </w:t>
      </w:r>
      <w:r w:rsidR="00951E62">
        <w:rPr>
          <w:rFonts w:asciiTheme="minorHAnsi" w:hAnsiTheme="minorHAnsi" w:cstheme="minorHAnsi"/>
          <w:sz w:val="20"/>
          <w:szCs w:val="20"/>
        </w:rPr>
        <w:t>the resident</w:t>
      </w:r>
      <w:r w:rsidR="00951E62" w:rsidRPr="00672AE8">
        <w:rPr>
          <w:rFonts w:asciiTheme="minorHAnsi" w:hAnsiTheme="minorHAnsi" w:cstheme="minorHAnsi"/>
          <w:sz w:val="20"/>
          <w:szCs w:val="20"/>
        </w:rPr>
        <w:t xml:space="preserve"> </w:t>
      </w:r>
      <w:r w:rsidRPr="00672AE8">
        <w:rPr>
          <w:rFonts w:asciiTheme="minorHAnsi" w:hAnsiTheme="minorHAnsi" w:cstheme="minorHAnsi"/>
          <w:sz w:val="20"/>
          <w:szCs w:val="20"/>
        </w:rPr>
        <w:t>feel</w:t>
      </w:r>
      <w:r w:rsidR="00951E62">
        <w:rPr>
          <w:rFonts w:asciiTheme="minorHAnsi" w:hAnsiTheme="minorHAnsi" w:cstheme="minorHAnsi"/>
          <w:sz w:val="20"/>
          <w:szCs w:val="20"/>
        </w:rPr>
        <w:t>s</w:t>
      </w:r>
      <w:r w:rsidRPr="00672AE8">
        <w:rPr>
          <w:rFonts w:asciiTheme="minorHAnsi" w:hAnsiTheme="minorHAnsi" w:cstheme="minorHAnsi"/>
          <w:sz w:val="20"/>
          <w:szCs w:val="20"/>
        </w:rPr>
        <w:t xml:space="preserve"> that faculty is not responsive to their </w:t>
      </w:r>
      <w:proofErr w:type="gramStart"/>
      <w:r w:rsidRPr="00672AE8">
        <w:rPr>
          <w:rFonts w:asciiTheme="minorHAnsi" w:hAnsiTheme="minorHAnsi" w:cstheme="minorHAnsi"/>
          <w:sz w:val="20"/>
          <w:szCs w:val="20"/>
        </w:rPr>
        <w:t>concerns</w:t>
      </w:r>
      <w:proofErr w:type="gramEnd"/>
      <w:r w:rsidRPr="00672AE8">
        <w:rPr>
          <w:rFonts w:asciiTheme="minorHAnsi" w:hAnsiTheme="minorHAnsi" w:cstheme="minorHAnsi"/>
          <w:sz w:val="20"/>
          <w:szCs w:val="20"/>
        </w:rPr>
        <w:t xml:space="preserve"> resident should reach out to the Program Director, Associate Program Director, or Chair for support.</w:t>
      </w:r>
    </w:p>
    <w:p w14:paraId="27868F5B" w14:textId="36F35D96" w:rsidR="00E34561" w:rsidRPr="00672AE8" w:rsidRDefault="00E34561"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Inpatient </w:t>
      </w:r>
      <w:r w:rsidR="00EA5CB9" w:rsidRPr="00672AE8">
        <w:rPr>
          <w:rFonts w:asciiTheme="minorHAnsi" w:hAnsiTheme="minorHAnsi" w:cstheme="minorHAnsi"/>
          <w:sz w:val="20"/>
          <w:szCs w:val="20"/>
        </w:rPr>
        <w:t xml:space="preserve">consulting </w:t>
      </w:r>
      <w:r w:rsidRPr="00672AE8">
        <w:rPr>
          <w:rFonts w:asciiTheme="minorHAnsi" w:hAnsiTheme="minorHAnsi" w:cstheme="minorHAnsi"/>
          <w:sz w:val="20"/>
          <w:szCs w:val="20"/>
        </w:rPr>
        <w:t xml:space="preserve">team must feel comfortable with faculty providing supervision via telehealth. If inpatient </w:t>
      </w:r>
      <w:r w:rsidR="00EA5CB9" w:rsidRPr="00672AE8">
        <w:rPr>
          <w:rFonts w:asciiTheme="minorHAnsi" w:hAnsiTheme="minorHAnsi" w:cstheme="minorHAnsi"/>
          <w:sz w:val="20"/>
          <w:szCs w:val="20"/>
        </w:rPr>
        <w:t xml:space="preserve">referring </w:t>
      </w:r>
      <w:r w:rsidRPr="00672AE8">
        <w:rPr>
          <w:rFonts w:asciiTheme="minorHAnsi" w:hAnsiTheme="minorHAnsi" w:cstheme="minorHAnsi"/>
          <w:sz w:val="20"/>
          <w:szCs w:val="20"/>
        </w:rPr>
        <w:t>team expresses discomfort, faculty must reach out directly to inpatient team to discuss and review.</w:t>
      </w:r>
      <w:r w:rsidR="00EA5CB9" w:rsidRPr="00672AE8">
        <w:rPr>
          <w:rFonts w:asciiTheme="minorHAnsi" w:hAnsiTheme="minorHAnsi" w:cstheme="minorHAnsi"/>
          <w:sz w:val="20"/>
          <w:szCs w:val="20"/>
        </w:rPr>
        <w:t xml:space="preserve">  The dermatology faculty may not rely on the resident to convince the referring team to use </w:t>
      </w:r>
      <w:proofErr w:type="spellStart"/>
      <w:r w:rsidR="00EA5CB9" w:rsidRPr="00672AE8">
        <w:rPr>
          <w:rFonts w:asciiTheme="minorHAnsi" w:hAnsiTheme="minorHAnsi" w:cstheme="minorHAnsi"/>
          <w:sz w:val="20"/>
          <w:szCs w:val="20"/>
        </w:rPr>
        <w:t>teledermatology</w:t>
      </w:r>
      <w:proofErr w:type="spellEnd"/>
      <w:r w:rsidR="00EA5CB9" w:rsidRPr="00672AE8">
        <w:rPr>
          <w:rFonts w:asciiTheme="minorHAnsi" w:hAnsiTheme="minorHAnsi" w:cstheme="minorHAnsi"/>
          <w:sz w:val="20"/>
          <w:szCs w:val="20"/>
        </w:rPr>
        <w:t>.</w:t>
      </w:r>
      <w:r w:rsidR="007D49ED" w:rsidRPr="00672AE8">
        <w:rPr>
          <w:rFonts w:asciiTheme="minorHAnsi" w:hAnsiTheme="minorHAnsi" w:cstheme="minorHAnsi"/>
          <w:sz w:val="20"/>
          <w:szCs w:val="20"/>
        </w:rPr>
        <w:t xml:space="preserve"> Residents may encourage consulting attending to directly contact dermatology attending on call</w:t>
      </w:r>
      <w:r w:rsidR="00951E62">
        <w:rPr>
          <w:rFonts w:asciiTheme="minorHAnsi" w:hAnsiTheme="minorHAnsi" w:cstheme="minorHAnsi"/>
          <w:sz w:val="20"/>
          <w:szCs w:val="20"/>
        </w:rPr>
        <w:t xml:space="preserve"> and reach out for support as above if needed</w:t>
      </w:r>
      <w:r w:rsidR="007D49ED" w:rsidRPr="00672AE8">
        <w:rPr>
          <w:rFonts w:asciiTheme="minorHAnsi" w:hAnsiTheme="minorHAnsi" w:cstheme="minorHAnsi"/>
          <w:sz w:val="20"/>
          <w:szCs w:val="20"/>
        </w:rPr>
        <w:t>.</w:t>
      </w:r>
    </w:p>
    <w:p w14:paraId="70366315" w14:textId="77777777" w:rsidR="001C705E" w:rsidRPr="00672AE8" w:rsidRDefault="001C705E" w:rsidP="00672AE8">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Timing of patient evaluation</w:t>
      </w:r>
    </w:p>
    <w:p w14:paraId="71841257" w14:textId="12ACF6DF" w:rsidR="001C705E" w:rsidRDefault="001C705E"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If late night, or late afternoon after rounding has occurred</w:t>
      </w:r>
      <w:r w:rsidR="00951E62">
        <w:rPr>
          <w:rFonts w:asciiTheme="minorHAnsi" w:hAnsiTheme="minorHAnsi" w:cstheme="minorHAnsi"/>
          <w:sz w:val="20"/>
          <w:szCs w:val="20"/>
        </w:rPr>
        <w:t xml:space="preserve"> (including Sundays)</w:t>
      </w:r>
      <w:r w:rsidRPr="00672AE8">
        <w:rPr>
          <w:rFonts w:asciiTheme="minorHAnsi" w:hAnsiTheme="minorHAnsi" w:cstheme="minorHAnsi"/>
          <w:sz w:val="20"/>
          <w:szCs w:val="20"/>
        </w:rPr>
        <w:t>, can consider triage by resident evaluation and telehealth followed by in person evaluation the next day/morning.</w:t>
      </w:r>
    </w:p>
    <w:p w14:paraId="2D12319F" w14:textId="77777777" w:rsidR="00951E62" w:rsidRDefault="00951E62" w:rsidP="00951E62">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Residents are expected to </w:t>
      </w:r>
      <w:r>
        <w:rPr>
          <w:rFonts w:asciiTheme="minorHAnsi" w:hAnsiTheme="minorHAnsi" w:cstheme="minorHAnsi"/>
          <w:sz w:val="20"/>
          <w:szCs w:val="20"/>
        </w:rPr>
        <w:t xml:space="preserve">notify call attending regarding urgent and ED consults and to see these </w:t>
      </w:r>
      <w:r w:rsidRPr="00672AE8">
        <w:rPr>
          <w:rFonts w:asciiTheme="minorHAnsi" w:hAnsiTheme="minorHAnsi" w:cstheme="minorHAnsi"/>
          <w:sz w:val="20"/>
          <w:szCs w:val="20"/>
        </w:rPr>
        <w:t xml:space="preserve">consults themselves, in person, as soon as possible. These should not be deferred to the next day; extenuating or complex </w:t>
      </w:r>
      <w:r w:rsidRPr="00672AE8">
        <w:rPr>
          <w:rFonts w:asciiTheme="minorHAnsi" w:hAnsiTheme="minorHAnsi" w:cstheme="minorHAnsi"/>
          <w:sz w:val="20"/>
          <w:szCs w:val="20"/>
        </w:rPr>
        <w:lastRenderedPageBreak/>
        <w:t>circumstances should be discussed with the on call attending to determine the appropriate plan.</w:t>
      </w:r>
    </w:p>
    <w:p w14:paraId="2DEE6129" w14:textId="3F972F2A" w:rsidR="00951E62" w:rsidRDefault="00951E62" w:rsidP="00131D32">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For non-urgent consults, including non-urgent concerns for patients who are currently stationed in the ED but pending admission, the resident should alert call attending. If call attending agrees, these consults can be deferred to the following morning.  Resident is expected to communicate this plan to the primary team and alert call attending to engage if the referring team expresses discomfort. </w:t>
      </w:r>
    </w:p>
    <w:p w14:paraId="25F9254B" w14:textId="148D8D81" w:rsidR="00656B7D" w:rsidRPr="00951E62" w:rsidRDefault="00656B7D" w:rsidP="00131D32">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Urgent consults may require in-person evaluation by both the resident and attending. This is at the discretion of the call attending. </w:t>
      </w:r>
    </w:p>
    <w:p w14:paraId="72C07B3B" w14:textId="0343340E" w:rsidR="001C705E" w:rsidRPr="00672AE8" w:rsidRDefault="00951E62"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If in-person attending evaluation is deferred to the following day and the following day is Monday-Thursday, the call r</w:t>
      </w:r>
      <w:r w:rsidR="009E3A6A" w:rsidRPr="00672AE8">
        <w:rPr>
          <w:rFonts w:asciiTheme="minorHAnsi" w:hAnsiTheme="minorHAnsi" w:cstheme="minorHAnsi"/>
          <w:sz w:val="20"/>
          <w:szCs w:val="20"/>
        </w:rPr>
        <w:t xml:space="preserve">esident should contact the inpatient consult </w:t>
      </w:r>
      <w:r>
        <w:rPr>
          <w:rFonts w:asciiTheme="minorHAnsi" w:hAnsiTheme="minorHAnsi" w:cstheme="minorHAnsi"/>
          <w:sz w:val="20"/>
          <w:szCs w:val="20"/>
        </w:rPr>
        <w:t xml:space="preserve">resident and </w:t>
      </w:r>
      <w:r w:rsidR="009E3A6A" w:rsidRPr="00672AE8">
        <w:rPr>
          <w:rFonts w:asciiTheme="minorHAnsi" w:hAnsiTheme="minorHAnsi" w:cstheme="minorHAnsi"/>
          <w:sz w:val="20"/>
          <w:szCs w:val="20"/>
        </w:rPr>
        <w:t xml:space="preserve">attending </w:t>
      </w:r>
      <w:r>
        <w:rPr>
          <w:rFonts w:asciiTheme="minorHAnsi" w:hAnsiTheme="minorHAnsi" w:cstheme="minorHAnsi"/>
          <w:sz w:val="20"/>
          <w:szCs w:val="20"/>
        </w:rPr>
        <w:t>in the morning</w:t>
      </w:r>
      <w:r w:rsidR="009E3A6A" w:rsidRPr="00672AE8">
        <w:rPr>
          <w:rFonts w:asciiTheme="minorHAnsi" w:hAnsiTheme="minorHAnsi" w:cstheme="minorHAnsi"/>
          <w:sz w:val="20"/>
          <w:szCs w:val="20"/>
        </w:rPr>
        <w:t xml:space="preserve"> to ensure awareness.</w:t>
      </w:r>
      <w:r>
        <w:rPr>
          <w:rFonts w:asciiTheme="minorHAnsi" w:hAnsiTheme="minorHAnsi" w:cstheme="minorHAnsi"/>
          <w:sz w:val="20"/>
          <w:szCs w:val="20"/>
        </w:rPr>
        <w:t xml:space="preserve"> </w:t>
      </w:r>
      <w:r w:rsidR="009E3A6A" w:rsidRPr="00672AE8">
        <w:rPr>
          <w:rFonts w:asciiTheme="minorHAnsi" w:hAnsiTheme="minorHAnsi" w:cstheme="minorHAnsi"/>
          <w:sz w:val="20"/>
          <w:szCs w:val="20"/>
        </w:rPr>
        <w:t xml:space="preserve"> Any push back needs to be directed back to an attending to attending discussion, without the resident becoming the “go between”.</w:t>
      </w:r>
    </w:p>
    <w:p w14:paraId="1EF6DA96" w14:textId="138CCF4F" w:rsidR="009E3A6A" w:rsidRPr="00672AE8" w:rsidRDefault="009E3A6A" w:rsidP="00672AE8">
      <w:pPr>
        <w:pStyle w:val="NormalWeb"/>
        <w:numPr>
          <w:ilvl w:val="3"/>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If the inpatient consult attending will staff the following day it is reasonable to document the resident having seen the patient but for the attending to not document or drop charges, as the consult will be performed by the inpatient consult attending.</w:t>
      </w:r>
    </w:p>
    <w:p w14:paraId="454C1C74" w14:textId="12C2C316" w:rsidR="009E3A6A" w:rsidRPr="00672AE8" w:rsidRDefault="009E3A6A" w:rsidP="00672AE8">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Emergency Department Consults</w:t>
      </w:r>
    </w:p>
    <w:p w14:paraId="753FE45E" w14:textId="20502D7C" w:rsidR="00092C12" w:rsidRPr="00672AE8" w:rsidRDefault="009E3A6A" w:rsidP="00672AE8">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 xml:space="preserve">Telehealth can be used to assist with consults requested by the ED. The resident should </w:t>
      </w:r>
      <w:r w:rsidR="00206BB7" w:rsidRPr="00672AE8">
        <w:rPr>
          <w:rFonts w:asciiTheme="minorHAnsi" w:hAnsiTheme="minorHAnsi" w:cstheme="minorHAnsi"/>
          <w:sz w:val="20"/>
          <w:szCs w:val="20"/>
        </w:rPr>
        <w:t>discuss with the attending to determine the best course of action, which will likely involve the resident seeing the patient in person and taking photographs, followed by a telehealth review with the attending</w:t>
      </w:r>
      <w:r w:rsidRPr="00672AE8">
        <w:rPr>
          <w:rFonts w:asciiTheme="minorHAnsi" w:hAnsiTheme="minorHAnsi" w:cstheme="minorHAnsi"/>
          <w:sz w:val="20"/>
          <w:szCs w:val="20"/>
        </w:rPr>
        <w:t xml:space="preserve"> and a determination for in person </w:t>
      </w:r>
      <w:r w:rsidR="00471A05">
        <w:rPr>
          <w:rFonts w:asciiTheme="minorHAnsi" w:hAnsiTheme="minorHAnsi" w:cstheme="minorHAnsi"/>
          <w:sz w:val="20"/>
          <w:szCs w:val="20"/>
        </w:rPr>
        <w:t xml:space="preserve">inpatient </w:t>
      </w:r>
      <w:r w:rsidRPr="00672AE8">
        <w:rPr>
          <w:rFonts w:asciiTheme="minorHAnsi" w:hAnsiTheme="minorHAnsi" w:cstheme="minorHAnsi"/>
          <w:sz w:val="20"/>
          <w:szCs w:val="20"/>
        </w:rPr>
        <w:t>evaluation vs outpatient evaluation</w:t>
      </w:r>
    </w:p>
    <w:p w14:paraId="5DDBE4EC" w14:textId="2C99B7D9" w:rsidR="00A14F6F" w:rsidRPr="00672AE8" w:rsidRDefault="00A14F6F" w:rsidP="00A14F6F">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Transfer Center</w:t>
      </w:r>
      <w:r>
        <w:rPr>
          <w:rFonts w:asciiTheme="minorHAnsi" w:hAnsiTheme="minorHAnsi" w:cstheme="minorHAnsi"/>
          <w:sz w:val="20"/>
          <w:szCs w:val="20"/>
        </w:rPr>
        <w:t xml:space="preserve"> </w:t>
      </w:r>
    </w:p>
    <w:p w14:paraId="6C0DFCFB" w14:textId="3DD7CA62" w:rsidR="00D96EDB" w:rsidRDefault="00A14F6F" w:rsidP="00A14F6F">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rPr>
        <w:t>Outside hospitals may contact Duke to request a hospital transfer for dermatology evaluation. If a resident is called by the transfer center, the resident will</w:t>
      </w:r>
      <w:r w:rsidR="00951E62">
        <w:rPr>
          <w:rFonts w:asciiTheme="minorHAnsi" w:hAnsiTheme="minorHAnsi" w:cstheme="minorHAnsi"/>
          <w:sz w:val="20"/>
          <w:szCs w:val="20"/>
        </w:rPr>
        <w:t xml:space="preserve"> serve as the primary point of communication but will</w:t>
      </w:r>
      <w:r w:rsidRPr="00672AE8">
        <w:rPr>
          <w:rFonts w:asciiTheme="minorHAnsi" w:hAnsiTheme="minorHAnsi" w:cstheme="minorHAnsi"/>
          <w:sz w:val="20"/>
          <w:szCs w:val="20"/>
        </w:rPr>
        <w:t xml:space="preserve"> notify the daytime or on-call attending of the </w:t>
      </w:r>
      <w:r w:rsidR="00951E62">
        <w:rPr>
          <w:rFonts w:asciiTheme="minorHAnsi" w:hAnsiTheme="minorHAnsi" w:cstheme="minorHAnsi"/>
          <w:sz w:val="20"/>
          <w:szCs w:val="20"/>
        </w:rPr>
        <w:t>call and how it was handled</w:t>
      </w:r>
      <w:r w:rsidRPr="00672AE8">
        <w:rPr>
          <w:rFonts w:asciiTheme="minorHAnsi" w:hAnsiTheme="minorHAnsi" w:cstheme="minorHAnsi"/>
          <w:sz w:val="20"/>
          <w:szCs w:val="20"/>
        </w:rPr>
        <w:t>.</w:t>
      </w:r>
      <w:r w:rsidR="00951E62">
        <w:rPr>
          <w:rFonts w:asciiTheme="minorHAnsi" w:hAnsiTheme="minorHAnsi" w:cstheme="minorHAnsi"/>
          <w:sz w:val="20"/>
          <w:szCs w:val="20"/>
        </w:rPr>
        <w:t xml:space="preserve"> If requested by the transfer center or dermatology resident, call attending will be readily available to communicate directly with the transfer center.</w:t>
      </w:r>
      <w:r w:rsidRPr="00672AE8">
        <w:rPr>
          <w:rFonts w:asciiTheme="minorHAnsi" w:hAnsiTheme="minorHAnsi" w:cstheme="minorHAnsi"/>
          <w:sz w:val="20"/>
          <w:szCs w:val="20"/>
        </w:rPr>
        <w:t xml:space="preserve"> </w:t>
      </w:r>
    </w:p>
    <w:p w14:paraId="7566ACA0" w14:textId="77777777" w:rsidR="00951E62" w:rsidRDefault="00951E62" w:rsidP="00951E62">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Procedures</w:t>
      </w:r>
    </w:p>
    <w:p w14:paraId="095CABD6" w14:textId="1E6B268A" w:rsidR="00334670" w:rsidRPr="00334670" w:rsidRDefault="00951E62" w:rsidP="00334670">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Attending must to be present for time-out in the OR during sedated procedures</w:t>
      </w:r>
    </w:p>
    <w:p w14:paraId="01AD0DF0" w14:textId="0EDEB2C1" w:rsidR="00334670" w:rsidRDefault="00334670" w:rsidP="00951E62">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Please review appropriate billing of procedures below</w:t>
      </w:r>
    </w:p>
    <w:p w14:paraId="4134FDBF" w14:textId="77777777" w:rsidR="00951E62" w:rsidRDefault="00951E62" w:rsidP="00951E62">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Photo consent</w:t>
      </w:r>
    </w:p>
    <w:p w14:paraId="28F75A6F" w14:textId="77777777" w:rsidR="00951E62" w:rsidRDefault="00951E62" w:rsidP="00951E62">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Standard biopsy consent forms allow for photos to be taken for use in the medical record</w:t>
      </w:r>
    </w:p>
    <w:p w14:paraId="5C5CA8EA" w14:textId="34552A31" w:rsidR="004B6806" w:rsidRPr="00672AE8" w:rsidRDefault="00951E62" w:rsidP="00951E62">
      <w:pPr>
        <w:pStyle w:val="NormalWeb"/>
        <w:numPr>
          <w:ilvl w:val="2"/>
          <w:numId w:val="2"/>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If you see an interesting patient and think you may want to use photos for presentation, publication or teaching, you should have patient fill out a separate photo consent. The residents should keep these in the biopsy bag and there is a copy at the end of this document.</w:t>
      </w:r>
      <w:r w:rsidR="004B6806" w:rsidRPr="00672AE8">
        <w:rPr>
          <w:rFonts w:asciiTheme="minorHAnsi" w:hAnsiTheme="minorHAnsi" w:cstheme="minorHAnsi"/>
          <w:sz w:val="20"/>
          <w:szCs w:val="20"/>
        </w:rPr>
        <w:br/>
      </w:r>
    </w:p>
    <w:p w14:paraId="0E215E40" w14:textId="77777777" w:rsidR="00672AE8" w:rsidRPr="00334670" w:rsidRDefault="00672AE8" w:rsidP="00672AE8">
      <w:pPr>
        <w:pStyle w:val="NormalWeb"/>
        <w:numPr>
          <w:ilvl w:val="0"/>
          <w:numId w:val="2"/>
        </w:numPr>
        <w:shd w:val="clear" w:color="auto" w:fill="FFFFFF"/>
        <w:spacing w:before="0" w:beforeAutospacing="0" w:after="0" w:afterAutospacing="0"/>
        <w:rPr>
          <w:rFonts w:asciiTheme="minorHAnsi" w:hAnsiTheme="minorHAnsi" w:cstheme="minorHAnsi"/>
          <w:b/>
          <w:sz w:val="20"/>
          <w:szCs w:val="20"/>
        </w:rPr>
      </w:pPr>
      <w:r w:rsidRPr="00334670">
        <w:rPr>
          <w:rFonts w:asciiTheme="minorHAnsi" w:hAnsiTheme="minorHAnsi" w:cstheme="minorHAnsi"/>
          <w:b/>
          <w:sz w:val="20"/>
          <w:szCs w:val="20"/>
        </w:rPr>
        <w:t>Standard dot phrases</w:t>
      </w:r>
    </w:p>
    <w:p w14:paraId="1297E79B" w14:textId="7DDAEB67" w:rsidR="00672AE8" w:rsidRPr="00672AE8" w:rsidRDefault="00672AE8" w:rsidP="00672AE8">
      <w:pPr>
        <w:pStyle w:val="NormalWeb"/>
        <w:numPr>
          <w:ilvl w:val="1"/>
          <w:numId w:val="2"/>
        </w:numPr>
        <w:shd w:val="clear" w:color="auto" w:fill="FFFFFF"/>
        <w:spacing w:before="0" w:beforeAutospacing="0" w:after="0" w:afterAutospacing="0"/>
        <w:rPr>
          <w:rFonts w:asciiTheme="minorHAnsi" w:hAnsiTheme="minorHAnsi" w:cstheme="minorHAnsi"/>
          <w:b/>
          <w:sz w:val="20"/>
          <w:szCs w:val="20"/>
        </w:rPr>
      </w:pPr>
      <w:r w:rsidRPr="00334670">
        <w:rPr>
          <w:rFonts w:asciiTheme="minorHAnsi" w:hAnsiTheme="minorHAnsi" w:cstheme="minorHAnsi"/>
          <w:color w:val="404040"/>
          <w:sz w:val="20"/>
          <w:szCs w:val="20"/>
        </w:rPr>
        <w:t>There are 17 </w:t>
      </w:r>
      <w:r w:rsidRPr="00334670">
        <w:rPr>
          <w:rFonts w:asciiTheme="minorHAnsi" w:hAnsiTheme="minorHAnsi" w:cstheme="minorHAnsi"/>
          <w:color w:val="404040"/>
          <w:sz w:val="20"/>
          <w:szCs w:val="20"/>
          <w:bdr w:val="none" w:sz="0" w:space="0" w:color="auto" w:frame="1"/>
        </w:rPr>
        <w:t>dot</w:t>
      </w:r>
      <w:r w:rsidRPr="00334670">
        <w:rPr>
          <w:rFonts w:asciiTheme="minorHAnsi" w:hAnsiTheme="minorHAnsi" w:cstheme="minorHAnsi"/>
          <w:color w:val="404040"/>
          <w:sz w:val="20"/>
          <w:szCs w:val="20"/>
        </w:rPr>
        <w:t> </w:t>
      </w:r>
      <w:r w:rsidRPr="00334670">
        <w:rPr>
          <w:rFonts w:asciiTheme="minorHAnsi" w:hAnsiTheme="minorHAnsi" w:cstheme="minorHAnsi"/>
          <w:color w:val="404040"/>
          <w:sz w:val="20"/>
          <w:szCs w:val="20"/>
          <w:bdr w:val="none" w:sz="0" w:space="0" w:color="auto" w:frame="1"/>
        </w:rPr>
        <w:t>phrases</w:t>
      </w:r>
      <w:r w:rsidRPr="00334670">
        <w:rPr>
          <w:rFonts w:asciiTheme="minorHAnsi" w:hAnsiTheme="minorHAnsi" w:cstheme="minorHAnsi"/>
          <w:color w:val="404040"/>
          <w:sz w:val="20"/>
          <w:szCs w:val="20"/>
        </w:rPr>
        <w:t> (listed below) that may be helpful in the management of common inpatient diagnoses. Each includes 1-2 citations for review if desired. You can add yourself as a</w:t>
      </w:r>
      <w:r w:rsidRPr="00672AE8">
        <w:rPr>
          <w:rFonts w:asciiTheme="minorHAnsi" w:hAnsiTheme="minorHAnsi" w:cstheme="minorHAnsi"/>
          <w:color w:val="404040"/>
          <w:sz w:val="20"/>
          <w:szCs w:val="20"/>
        </w:rPr>
        <w:t xml:space="preserve"> user on Epic to review these </w:t>
      </w:r>
      <w:r w:rsidRPr="00672AE8">
        <w:rPr>
          <w:rFonts w:asciiTheme="minorHAnsi" w:hAnsiTheme="minorHAnsi" w:cstheme="minorHAnsi"/>
          <w:color w:val="404040"/>
          <w:sz w:val="20"/>
          <w:szCs w:val="20"/>
          <w:bdr w:val="none" w:sz="0" w:space="0" w:color="auto" w:frame="1"/>
        </w:rPr>
        <w:t>dot</w:t>
      </w:r>
      <w:r w:rsidRPr="00672AE8">
        <w:rPr>
          <w:rFonts w:asciiTheme="minorHAnsi" w:hAnsiTheme="minorHAnsi" w:cstheme="minorHAnsi"/>
          <w:color w:val="404040"/>
          <w:sz w:val="20"/>
          <w:szCs w:val="20"/>
        </w:rPr>
        <w:t> </w:t>
      </w:r>
      <w:r w:rsidRPr="00672AE8">
        <w:rPr>
          <w:rFonts w:asciiTheme="minorHAnsi" w:hAnsiTheme="minorHAnsi" w:cstheme="minorHAnsi"/>
          <w:color w:val="404040"/>
          <w:sz w:val="20"/>
          <w:szCs w:val="20"/>
          <w:bdr w:val="none" w:sz="0" w:space="0" w:color="auto" w:frame="1"/>
        </w:rPr>
        <w:t>phrases</w:t>
      </w:r>
      <w:r w:rsidRPr="00672AE8">
        <w:rPr>
          <w:rFonts w:asciiTheme="minorHAnsi" w:hAnsiTheme="minorHAnsi" w:cstheme="minorHAnsi"/>
          <w:color w:val="404040"/>
          <w:sz w:val="20"/>
          <w:szCs w:val="20"/>
        </w:rPr>
        <w:t> if it is helpful when managing patients - they are all under Sabrina Shearer.  The </w:t>
      </w:r>
      <w:r w:rsidRPr="00672AE8">
        <w:rPr>
          <w:rFonts w:asciiTheme="minorHAnsi" w:hAnsiTheme="minorHAnsi" w:cstheme="minorHAnsi"/>
          <w:color w:val="404040"/>
          <w:sz w:val="20"/>
          <w:szCs w:val="20"/>
          <w:bdr w:val="none" w:sz="0" w:space="0" w:color="auto" w:frame="1"/>
        </w:rPr>
        <w:t>phrases</w:t>
      </w:r>
      <w:r w:rsidRPr="00672AE8">
        <w:rPr>
          <w:rFonts w:asciiTheme="minorHAnsi" w:hAnsiTheme="minorHAnsi" w:cstheme="minorHAnsi"/>
          <w:color w:val="404040"/>
          <w:sz w:val="20"/>
          <w:szCs w:val="20"/>
        </w:rPr>
        <w:t> may undergo additional changes over time as we continue to expand our experience and as the literature evolves. Please feel free to direct any feedback to Sabrina Shearer. </w:t>
      </w:r>
      <w:r w:rsidRPr="00672AE8">
        <w:rPr>
          <w:rFonts w:asciiTheme="minorHAnsi" w:hAnsiTheme="minorHAnsi" w:cstheme="minorHAnsi"/>
          <w:color w:val="404040"/>
          <w:sz w:val="20"/>
          <w:szCs w:val="20"/>
        </w:rPr>
        <w:br/>
      </w:r>
      <w:r w:rsidRPr="00672AE8">
        <w:rPr>
          <w:rFonts w:asciiTheme="minorHAnsi" w:hAnsiTheme="minorHAnsi" w:cstheme="minorHAnsi"/>
          <w:color w:val="404040"/>
          <w:sz w:val="20"/>
          <w:szCs w:val="20"/>
        </w:rPr>
        <w:br/>
      </w:r>
      <w:proofErr w:type="gramStart"/>
      <w:r w:rsidRPr="00672AE8">
        <w:rPr>
          <w:rFonts w:asciiTheme="minorHAnsi" w:hAnsiTheme="minorHAnsi" w:cstheme="minorHAnsi"/>
          <w:color w:val="404040"/>
          <w:sz w:val="20"/>
          <w:szCs w:val="20"/>
        </w:rPr>
        <w:t>.</w:t>
      </w:r>
      <w:proofErr w:type="spellStart"/>
      <w:r w:rsidRPr="00672AE8">
        <w:rPr>
          <w:rFonts w:asciiTheme="minorHAnsi" w:hAnsiTheme="minorHAnsi" w:cstheme="minorHAnsi"/>
          <w:color w:val="404040"/>
          <w:sz w:val="20"/>
          <w:szCs w:val="20"/>
        </w:rPr>
        <w:t>inptagep</w:t>
      </w:r>
      <w:proofErr w:type="spellEnd"/>
      <w:proofErr w:type="gram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inptbp</w:t>
      </w:r>
      <w:proofErr w:type="spellEnd"/>
      <w:r w:rsidRPr="00672AE8">
        <w:rPr>
          <w:rFonts w:asciiTheme="minorHAnsi" w:hAnsiTheme="minorHAnsi" w:cstheme="minorHAnsi"/>
          <w:color w:val="404040"/>
          <w:sz w:val="20"/>
          <w:szCs w:val="20"/>
        </w:rPr>
        <w:br/>
      </w:r>
      <w:r w:rsidRPr="00672AE8">
        <w:rPr>
          <w:rFonts w:asciiTheme="minorHAnsi" w:hAnsiTheme="minorHAnsi" w:cstheme="minorHAnsi"/>
          <w:color w:val="404040"/>
          <w:sz w:val="20"/>
          <w:szCs w:val="20"/>
        </w:rPr>
        <w:lastRenderedPageBreak/>
        <w:t>.</w:t>
      </w:r>
      <w:proofErr w:type="spellStart"/>
      <w:r w:rsidRPr="00672AE8">
        <w:rPr>
          <w:rFonts w:asciiTheme="minorHAnsi" w:hAnsiTheme="minorHAnsi" w:cstheme="minorHAnsi"/>
          <w:color w:val="404040"/>
          <w:sz w:val="20"/>
          <w:szCs w:val="20"/>
        </w:rPr>
        <w:t>inptcalciphylaxis</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inptdress</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inpterythroderma</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inptgvhd</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inpths</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inptlcv</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inptlegulcer</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inptmorbiliformrash</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inptnutdef</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inptpg</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inptretpurp</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inptsjs</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inptvaricella</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inptvzvdisseminated</w:t>
      </w:r>
      <w:proofErr w:type="spellEnd"/>
      <w:r w:rsidRPr="00672AE8">
        <w:rPr>
          <w:rFonts w:asciiTheme="minorHAnsi" w:hAnsiTheme="minorHAnsi" w:cstheme="minorHAnsi"/>
          <w:color w:val="404040"/>
          <w:sz w:val="20"/>
          <w:szCs w:val="20"/>
        </w:rPr>
        <w:br/>
        <w:t>.</w:t>
      </w:r>
      <w:proofErr w:type="spellStart"/>
      <w:r w:rsidRPr="00672AE8">
        <w:rPr>
          <w:rFonts w:asciiTheme="minorHAnsi" w:hAnsiTheme="minorHAnsi" w:cstheme="minorHAnsi"/>
          <w:color w:val="404040"/>
          <w:sz w:val="20"/>
          <w:szCs w:val="20"/>
        </w:rPr>
        <w:t>inptvzvlocalized</w:t>
      </w:r>
      <w:proofErr w:type="spellEnd"/>
    </w:p>
    <w:p w14:paraId="6A4D4815" w14:textId="5285DA02" w:rsidR="00672AE8" w:rsidRDefault="00672AE8" w:rsidP="00672AE8">
      <w:pPr>
        <w:pStyle w:val="NormalWeb"/>
        <w:shd w:val="clear" w:color="auto" w:fill="FFFFFF"/>
        <w:spacing w:before="0" w:beforeAutospacing="0" w:after="0" w:afterAutospacing="0"/>
        <w:rPr>
          <w:rFonts w:asciiTheme="minorHAnsi" w:hAnsiTheme="minorHAnsi" w:cstheme="minorHAnsi"/>
          <w:b/>
          <w:sz w:val="20"/>
          <w:szCs w:val="20"/>
        </w:rPr>
      </w:pPr>
    </w:p>
    <w:p w14:paraId="740967D9" w14:textId="27E1E9F8" w:rsidR="00672AE8" w:rsidRDefault="00672AE8" w:rsidP="00672AE8">
      <w:pPr>
        <w:pStyle w:val="NormalWeb"/>
        <w:shd w:val="clear" w:color="auto" w:fill="FFFFFF"/>
        <w:spacing w:before="0" w:beforeAutospacing="0" w:after="0" w:afterAutospacing="0"/>
        <w:rPr>
          <w:rFonts w:asciiTheme="minorHAnsi" w:hAnsiTheme="minorHAnsi" w:cstheme="minorHAnsi"/>
          <w:b/>
          <w:sz w:val="20"/>
          <w:szCs w:val="20"/>
        </w:rPr>
      </w:pPr>
    </w:p>
    <w:p w14:paraId="20D98592" w14:textId="53E5E789" w:rsidR="00672AE8" w:rsidRDefault="00672AE8" w:rsidP="00672AE8">
      <w:pPr>
        <w:pStyle w:val="NormalWeb"/>
        <w:shd w:val="clear" w:color="auto" w:fill="FFFFFF"/>
        <w:spacing w:before="0" w:beforeAutospacing="0" w:after="0" w:afterAutospacing="0"/>
        <w:rPr>
          <w:rFonts w:asciiTheme="minorHAnsi" w:hAnsiTheme="minorHAnsi" w:cstheme="minorHAnsi"/>
          <w:b/>
          <w:sz w:val="20"/>
          <w:szCs w:val="20"/>
        </w:rPr>
      </w:pPr>
    </w:p>
    <w:p w14:paraId="35F06722" w14:textId="77777777" w:rsidR="00672AE8" w:rsidRPr="00672AE8" w:rsidRDefault="00672AE8" w:rsidP="00672AE8">
      <w:pPr>
        <w:pStyle w:val="NormalWeb"/>
        <w:shd w:val="clear" w:color="auto" w:fill="FFFFFF"/>
        <w:spacing w:before="0" w:beforeAutospacing="0" w:after="0" w:afterAutospacing="0"/>
        <w:rPr>
          <w:rFonts w:asciiTheme="minorHAnsi" w:hAnsiTheme="minorHAnsi" w:cstheme="minorHAnsi"/>
          <w: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672AE8" w:rsidRPr="00672AE8" w14:paraId="03CD7C86" w14:textId="77777777" w:rsidTr="00672AE8">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2AE8" w:rsidRPr="00672AE8" w14:paraId="601D858D" w14:textId="77777777">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2AE8" w:rsidRPr="00672AE8" w14:paraId="1FDB85A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72AE8" w:rsidRPr="00672AE8" w14:paraId="68A16D75" w14:textId="77777777">
                          <w:trPr>
                            <w:tblCellSpacing w:w="0" w:type="dxa"/>
                          </w:trPr>
                          <w:tc>
                            <w:tcPr>
                              <w:tcW w:w="0" w:type="auto"/>
                              <w:vAlign w:val="center"/>
                              <w:hideMark/>
                            </w:tcPr>
                            <w:tbl>
                              <w:tblPr>
                                <w:tblW w:w="9000" w:type="dxa"/>
                                <w:jc w:val="center"/>
                                <w:tblCellSpacing w:w="0" w:type="dxa"/>
                                <w:tblBorders>
                                  <w:top w:val="single" w:sz="6" w:space="0" w:color="E5E5E5"/>
                                </w:tblBorders>
                                <w:tblCellMar>
                                  <w:left w:w="0" w:type="dxa"/>
                                  <w:right w:w="0" w:type="dxa"/>
                                </w:tblCellMar>
                                <w:tblLook w:val="04A0" w:firstRow="1" w:lastRow="0" w:firstColumn="1" w:lastColumn="0" w:noHBand="0" w:noVBand="1"/>
                              </w:tblPr>
                              <w:tblGrid>
                                <w:gridCol w:w="9000"/>
                              </w:tblGrid>
                              <w:tr w:rsidR="00672AE8" w:rsidRPr="00672AE8" w14:paraId="41562146" w14:textId="77777777">
                                <w:trPr>
                                  <w:tblCellSpacing w:w="0" w:type="dxa"/>
                                  <w:jc w:val="center"/>
                                </w:trPr>
                                <w:tc>
                                  <w:tcPr>
                                    <w:tcW w:w="5000" w:type="pct"/>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72AE8" w:rsidRPr="00672AE8" w14:paraId="4B4D04F3" w14:textId="77777777">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72AE8" w:rsidRPr="00672AE8" w14:paraId="7A666F6A" w14:textId="77777777">
                                            <w:trPr>
                                              <w:tblCellSpacing w:w="0" w:type="dxa"/>
                                            </w:trPr>
                                            <w:tc>
                                              <w:tcPr>
                                                <w:tcW w:w="0" w:type="auto"/>
                                                <w:hideMark/>
                                              </w:tcPr>
                                              <w:p w14:paraId="2A077028" w14:textId="77777777" w:rsidR="00672AE8" w:rsidRPr="00672AE8" w:rsidRDefault="00672AE8" w:rsidP="00672AE8">
                                                <w:pPr>
                                                  <w:spacing w:after="0" w:line="240" w:lineRule="auto"/>
                                                  <w:rPr>
                                                    <w:rFonts w:eastAsia="Times New Roman" w:cstheme="minorHAnsi"/>
                                                    <w:sz w:val="20"/>
                                                    <w:szCs w:val="20"/>
                                                  </w:rPr>
                                                </w:pPr>
                                              </w:p>
                                            </w:tc>
                                          </w:tr>
                                        </w:tbl>
                                        <w:p w14:paraId="46CD4140" w14:textId="77777777" w:rsidR="00672AE8" w:rsidRPr="00672AE8" w:rsidRDefault="00672AE8" w:rsidP="00672AE8">
                                          <w:pPr>
                                            <w:spacing w:after="0" w:line="240" w:lineRule="auto"/>
                                            <w:rPr>
                                              <w:rFonts w:eastAsia="Times New Roman" w:cstheme="minorHAnsi"/>
                                              <w:sz w:val="20"/>
                                              <w:szCs w:val="20"/>
                                            </w:rPr>
                                          </w:pPr>
                                        </w:p>
                                      </w:tc>
                                    </w:tr>
                                  </w:tbl>
                                  <w:p w14:paraId="64C3A9CE" w14:textId="77777777" w:rsidR="00672AE8" w:rsidRPr="00672AE8" w:rsidRDefault="00672AE8" w:rsidP="00672AE8">
                                    <w:pPr>
                                      <w:spacing w:after="0" w:line="240" w:lineRule="auto"/>
                                      <w:rPr>
                                        <w:rFonts w:eastAsia="Times New Roman" w:cstheme="minorHAnsi"/>
                                        <w:sz w:val="20"/>
                                        <w:szCs w:val="20"/>
                                      </w:rPr>
                                    </w:pPr>
                                  </w:p>
                                </w:tc>
                              </w:tr>
                            </w:tbl>
                            <w:p w14:paraId="20474150" w14:textId="77777777" w:rsidR="00672AE8" w:rsidRPr="00672AE8" w:rsidRDefault="00672AE8" w:rsidP="00672AE8">
                              <w:pPr>
                                <w:spacing w:after="0" w:line="240" w:lineRule="auto"/>
                                <w:jc w:val="center"/>
                                <w:rPr>
                                  <w:rFonts w:eastAsia="Times New Roman" w:cstheme="minorHAnsi"/>
                                  <w:sz w:val="20"/>
                                  <w:szCs w:val="20"/>
                                </w:rPr>
                              </w:pPr>
                            </w:p>
                          </w:tc>
                        </w:tr>
                      </w:tbl>
                      <w:p w14:paraId="13F101B7" w14:textId="77777777" w:rsidR="00672AE8" w:rsidRPr="00672AE8" w:rsidRDefault="00672AE8" w:rsidP="00672AE8">
                        <w:pPr>
                          <w:spacing w:after="0" w:line="240" w:lineRule="auto"/>
                          <w:rPr>
                            <w:rFonts w:eastAsia="Times New Roman" w:cstheme="minorHAnsi"/>
                            <w:sz w:val="20"/>
                            <w:szCs w:val="20"/>
                          </w:rPr>
                        </w:pPr>
                      </w:p>
                    </w:tc>
                  </w:tr>
                </w:tbl>
                <w:p w14:paraId="43A305AD" w14:textId="77777777" w:rsidR="00672AE8" w:rsidRPr="00672AE8" w:rsidRDefault="00672AE8" w:rsidP="00672AE8">
                  <w:pPr>
                    <w:spacing w:after="0" w:line="240" w:lineRule="auto"/>
                    <w:jc w:val="center"/>
                    <w:rPr>
                      <w:rFonts w:eastAsia="Times New Roman" w:cstheme="minorHAnsi"/>
                      <w:sz w:val="20"/>
                      <w:szCs w:val="20"/>
                    </w:rPr>
                  </w:pPr>
                </w:p>
              </w:tc>
            </w:tr>
          </w:tbl>
          <w:p w14:paraId="67996BE7" w14:textId="77777777" w:rsidR="00672AE8" w:rsidRPr="00672AE8" w:rsidRDefault="00672AE8" w:rsidP="00672AE8">
            <w:pPr>
              <w:spacing w:after="0" w:line="240" w:lineRule="auto"/>
              <w:jc w:val="center"/>
              <w:rPr>
                <w:rFonts w:eastAsia="Times New Roman" w:cstheme="minorHAnsi"/>
                <w:sz w:val="20"/>
                <w:szCs w:val="20"/>
              </w:rPr>
            </w:pPr>
          </w:p>
        </w:tc>
      </w:tr>
    </w:tbl>
    <w:p w14:paraId="77F738A8" w14:textId="48A5550C" w:rsidR="00672AE8" w:rsidRPr="00672AE8" w:rsidRDefault="00672AE8" w:rsidP="00672AE8">
      <w:pPr>
        <w:pStyle w:val="NormalWeb"/>
        <w:shd w:val="clear" w:color="auto" w:fill="FFFFFF"/>
        <w:spacing w:before="0" w:beforeAutospacing="0" w:after="0" w:afterAutospacing="0"/>
        <w:rPr>
          <w:rFonts w:asciiTheme="minorHAnsi" w:hAnsiTheme="minorHAnsi" w:cstheme="minorHAnsi"/>
          <w:b/>
          <w:sz w:val="20"/>
          <w:szCs w:val="20"/>
        </w:rPr>
      </w:pPr>
    </w:p>
    <w:p w14:paraId="363459D2" w14:textId="1ED03704" w:rsidR="004B6806" w:rsidRPr="00672AE8" w:rsidRDefault="004B6806" w:rsidP="00672AE8">
      <w:pPr>
        <w:pStyle w:val="NormalWeb"/>
        <w:numPr>
          <w:ilvl w:val="0"/>
          <w:numId w:val="2"/>
        </w:numPr>
        <w:shd w:val="clear" w:color="auto" w:fill="FFFFFF"/>
        <w:spacing w:before="0" w:beforeAutospacing="0" w:after="0" w:afterAutospacing="0"/>
        <w:rPr>
          <w:rFonts w:asciiTheme="minorHAnsi" w:hAnsiTheme="minorHAnsi" w:cstheme="minorHAnsi"/>
          <w:b/>
          <w:sz w:val="20"/>
          <w:szCs w:val="20"/>
        </w:rPr>
      </w:pPr>
      <w:r w:rsidRPr="00672AE8">
        <w:rPr>
          <w:rFonts w:asciiTheme="minorHAnsi" w:hAnsiTheme="minorHAnsi" w:cstheme="minorHAnsi"/>
          <w:b/>
          <w:sz w:val="20"/>
          <w:szCs w:val="20"/>
        </w:rPr>
        <w:t>Billing</w:t>
      </w:r>
    </w:p>
    <w:p w14:paraId="399E2AD9" w14:textId="77777777" w:rsidR="004B6806" w:rsidRPr="00672AE8" w:rsidRDefault="004B6806" w:rsidP="00672AE8">
      <w:pPr>
        <w:pStyle w:val="NormalWeb"/>
        <w:numPr>
          <w:ilvl w:val="1"/>
          <w:numId w:val="2"/>
        </w:numPr>
        <w:shd w:val="clear" w:color="auto" w:fill="FFFFFF"/>
        <w:spacing w:before="0" w:beforeAutospacing="0" w:after="0" w:afterAutospacing="0"/>
        <w:rPr>
          <w:rFonts w:asciiTheme="minorHAnsi" w:hAnsiTheme="minorHAnsi" w:cstheme="minorHAnsi"/>
          <w:sz w:val="20"/>
          <w:szCs w:val="20"/>
        </w:rPr>
      </w:pPr>
      <w:r w:rsidRPr="00672AE8">
        <w:rPr>
          <w:rFonts w:asciiTheme="minorHAnsi" w:hAnsiTheme="minorHAnsi" w:cstheme="minorHAnsi"/>
          <w:sz w:val="20"/>
          <w:szCs w:val="20"/>
          <w:u w:val="single"/>
        </w:rPr>
        <w:t>TP/FR/DM</w:t>
      </w:r>
      <w:r w:rsidRPr="00672AE8">
        <w:rPr>
          <w:rFonts w:asciiTheme="minorHAnsi" w:hAnsiTheme="minorHAnsi" w:cstheme="minorHAnsi"/>
          <w:sz w:val="20"/>
          <w:szCs w:val="20"/>
          <w:u w:val="single"/>
        </w:rPr>
        <w:br/>
      </w:r>
    </w:p>
    <w:p w14:paraId="35C9B13F" w14:textId="1AED56A4" w:rsidR="004B6806" w:rsidRPr="00672AE8" w:rsidRDefault="004B6806" w:rsidP="00672AE8">
      <w:pPr>
        <w:pStyle w:val="NormalWeb"/>
        <w:shd w:val="clear" w:color="auto" w:fill="FFFFFF"/>
        <w:spacing w:before="0" w:beforeAutospacing="0" w:after="0" w:afterAutospacing="0"/>
        <w:ind w:left="2160"/>
        <w:rPr>
          <w:rFonts w:asciiTheme="minorHAnsi" w:hAnsiTheme="minorHAnsi" w:cstheme="minorHAnsi"/>
          <w:b/>
          <w:sz w:val="20"/>
          <w:szCs w:val="20"/>
        </w:rPr>
      </w:pPr>
      <w:r w:rsidRPr="00672AE8">
        <w:rPr>
          <w:rFonts w:asciiTheme="minorHAnsi" w:hAnsiTheme="minorHAnsi" w:cstheme="minorHAnsi"/>
          <w:sz w:val="20"/>
          <w:szCs w:val="20"/>
          <w:u w:val="single"/>
        </w:rPr>
        <w:br/>
      </w:r>
      <w:r w:rsidRPr="00672AE8">
        <w:rPr>
          <w:rFonts w:asciiTheme="minorHAnsi" w:hAnsiTheme="minorHAnsi" w:cstheme="minorHAnsi"/>
          <w:b/>
          <w:sz w:val="20"/>
          <w:szCs w:val="20"/>
        </w:rPr>
        <w:t>TP</w:t>
      </w:r>
      <w:r w:rsidRPr="00672AE8">
        <w:rPr>
          <w:rFonts w:asciiTheme="minorHAnsi" w:hAnsiTheme="minorHAnsi" w:cstheme="minorHAnsi"/>
          <w:sz w:val="20"/>
          <w:szCs w:val="20"/>
        </w:rPr>
        <w:t xml:space="preserve">: Only if attending directly performed the charges. </w:t>
      </w:r>
    </w:p>
    <w:p w14:paraId="15A17BC8" w14:textId="77777777" w:rsidR="004B6806" w:rsidRPr="00672AE8" w:rsidRDefault="004B6806" w:rsidP="00672AE8">
      <w:pPr>
        <w:spacing w:after="0" w:line="240" w:lineRule="auto"/>
        <w:ind w:left="2880"/>
        <w:rPr>
          <w:rFonts w:cstheme="minorHAnsi"/>
          <w:sz w:val="20"/>
          <w:szCs w:val="20"/>
        </w:rPr>
      </w:pPr>
      <w:r w:rsidRPr="00672AE8">
        <w:rPr>
          <w:rFonts w:cstheme="minorHAnsi"/>
          <w:sz w:val="20"/>
          <w:szCs w:val="20"/>
        </w:rPr>
        <w:t xml:space="preserve">E&amp;M: Attending directly performed the encounter and wrote the note. </w:t>
      </w:r>
    </w:p>
    <w:p w14:paraId="6F165C7A" w14:textId="77777777" w:rsidR="004B6806" w:rsidRPr="00672AE8" w:rsidRDefault="004B6806" w:rsidP="00672AE8">
      <w:pPr>
        <w:spacing w:after="0" w:line="240" w:lineRule="auto"/>
        <w:ind w:left="2880"/>
        <w:rPr>
          <w:rFonts w:cstheme="minorHAnsi"/>
          <w:sz w:val="20"/>
          <w:szCs w:val="20"/>
        </w:rPr>
      </w:pPr>
      <w:r w:rsidRPr="00672AE8">
        <w:rPr>
          <w:rFonts w:cstheme="minorHAnsi"/>
          <w:sz w:val="20"/>
          <w:szCs w:val="20"/>
        </w:rPr>
        <w:t xml:space="preserve">Procedures: Attending directly performed (not assisted) the procedures. </w:t>
      </w:r>
    </w:p>
    <w:p w14:paraId="47E6B6B2" w14:textId="77777777" w:rsidR="004B6806" w:rsidRPr="00672AE8" w:rsidRDefault="004B6806" w:rsidP="00672AE8">
      <w:pPr>
        <w:spacing w:after="0" w:line="240" w:lineRule="auto"/>
        <w:ind w:left="2160"/>
        <w:rPr>
          <w:rFonts w:cstheme="minorHAnsi"/>
          <w:sz w:val="20"/>
          <w:szCs w:val="20"/>
        </w:rPr>
      </w:pPr>
      <w:r w:rsidRPr="00672AE8">
        <w:rPr>
          <w:rFonts w:cstheme="minorHAnsi"/>
          <w:b/>
          <w:sz w:val="20"/>
          <w:szCs w:val="20"/>
        </w:rPr>
        <w:t>FR</w:t>
      </w:r>
      <w:r w:rsidRPr="00672AE8">
        <w:rPr>
          <w:rFonts w:cstheme="minorHAnsi"/>
          <w:sz w:val="20"/>
          <w:szCs w:val="20"/>
        </w:rPr>
        <w:t xml:space="preserve">: If attending was present, </w:t>
      </w:r>
      <w:r w:rsidRPr="00672AE8">
        <w:rPr>
          <w:rFonts w:cstheme="minorHAnsi"/>
          <w:i/>
          <w:sz w:val="20"/>
          <w:szCs w:val="20"/>
        </w:rPr>
        <w:t>in person</w:t>
      </w:r>
      <w:r w:rsidRPr="00672AE8">
        <w:rPr>
          <w:rFonts w:cstheme="minorHAnsi"/>
          <w:sz w:val="20"/>
          <w:szCs w:val="20"/>
        </w:rPr>
        <w:t xml:space="preserve">, but did not directly perform the charges. </w:t>
      </w:r>
    </w:p>
    <w:p w14:paraId="78FBA699" w14:textId="77777777" w:rsidR="004B6806" w:rsidRPr="00672AE8" w:rsidRDefault="004B6806" w:rsidP="00672AE8">
      <w:pPr>
        <w:spacing w:after="0" w:line="240" w:lineRule="auto"/>
        <w:ind w:left="2880"/>
        <w:rPr>
          <w:rFonts w:cstheme="minorHAnsi"/>
          <w:sz w:val="20"/>
          <w:szCs w:val="20"/>
        </w:rPr>
      </w:pPr>
      <w:r w:rsidRPr="00672AE8">
        <w:rPr>
          <w:rFonts w:cstheme="minorHAnsi"/>
          <w:sz w:val="20"/>
          <w:szCs w:val="20"/>
        </w:rPr>
        <w:t xml:space="preserve">E&amp;M: Attending staffed patient </w:t>
      </w:r>
      <w:r w:rsidRPr="00672AE8">
        <w:rPr>
          <w:rFonts w:cstheme="minorHAnsi"/>
          <w:i/>
          <w:sz w:val="20"/>
          <w:szCs w:val="20"/>
        </w:rPr>
        <w:t>in person</w:t>
      </w:r>
      <w:r w:rsidRPr="00672AE8">
        <w:rPr>
          <w:rFonts w:cstheme="minorHAnsi"/>
          <w:sz w:val="20"/>
          <w:szCs w:val="20"/>
        </w:rPr>
        <w:t xml:space="preserve"> but resident wrote the note (most daytime inpatient encounters). </w:t>
      </w:r>
    </w:p>
    <w:p w14:paraId="693336E9" w14:textId="77777777" w:rsidR="004B6806" w:rsidRPr="00672AE8" w:rsidRDefault="004B6806" w:rsidP="00672AE8">
      <w:pPr>
        <w:spacing w:after="0" w:line="240" w:lineRule="auto"/>
        <w:ind w:left="2880"/>
        <w:rPr>
          <w:rFonts w:cstheme="minorHAnsi"/>
          <w:sz w:val="20"/>
          <w:szCs w:val="20"/>
        </w:rPr>
      </w:pPr>
      <w:r w:rsidRPr="00672AE8">
        <w:rPr>
          <w:rFonts w:cstheme="minorHAnsi"/>
          <w:sz w:val="20"/>
          <w:szCs w:val="20"/>
        </w:rPr>
        <w:t xml:space="preserve">Procedures: Attending supervised the entire procedure </w:t>
      </w:r>
      <w:r w:rsidRPr="00672AE8">
        <w:rPr>
          <w:rFonts w:cstheme="minorHAnsi"/>
          <w:i/>
          <w:sz w:val="20"/>
          <w:szCs w:val="20"/>
        </w:rPr>
        <w:t>in the room</w:t>
      </w:r>
      <w:r w:rsidRPr="00672AE8">
        <w:rPr>
          <w:rFonts w:cstheme="minorHAnsi"/>
          <w:sz w:val="20"/>
          <w:szCs w:val="20"/>
        </w:rPr>
        <w:t xml:space="preserve">. </w:t>
      </w:r>
    </w:p>
    <w:p w14:paraId="6CCE883F" w14:textId="77777777" w:rsidR="004B6806" w:rsidRPr="00672AE8" w:rsidRDefault="004B6806" w:rsidP="00672AE8">
      <w:pPr>
        <w:spacing w:after="0" w:line="240" w:lineRule="auto"/>
        <w:ind w:left="2160"/>
        <w:rPr>
          <w:rFonts w:cstheme="minorHAnsi"/>
          <w:sz w:val="20"/>
          <w:szCs w:val="20"/>
        </w:rPr>
      </w:pPr>
      <w:r w:rsidRPr="00672AE8">
        <w:rPr>
          <w:rFonts w:cstheme="minorHAnsi"/>
          <w:b/>
          <w:sz w:val="20"/>
          <w:szCs w:val="20"/>
        </w:rPr>
        <w:t>DM</w:t>
      </w:r>
      <w:r w:rsidRPr="00672AE8">
        <w:rPr>
          <w:rFonts w:cstheme="minorHAnsi"/>
          <w:sz w:val="20"/>
          <w:szCs w:val="20"/>
        </w:rPr>
        <w:t>: If attending was not present in person, but staffed and directed care.</w:t>
      </w:r>
    </w:p>
    <w:p w14:paraId="4A4DBF8A" w14:textId="77777777" w:rsidR="004B6806" w:rsidRPr="00672AE8" w:rsidRDefault="004B6806" w:rsidP="00672AE8">
      <w:pPr>
        <w:spacing w:after="0" w:line="240" w:lineRule="auto"/>
        <w:ind w:left="2880"/>
        <w:rPr>
          <w:rFonts w:cstheme="minorHAnsi"/>
          <w:sz w:val="20"/>
          <w:szCs w:val="20"/>
        </w:rPr>
      </w:pPr>
      <w:r w:rsidRPr="00672AE8">
        <w:rPr>
          <w:rFonts w:cstheme="minorHAnsi"/>
          <w:sz w:val="20"/>
          <w:szCs w:val="20"/>
        </w:rPr>
        <w:t xml:space="preserve">E&amp;M: Attending staffed patient via photos and was not present in person (most evening inpatient encounters). </w:t>
      </w:r>
    </w:p>
    <w:p w14:paraId="23B9E548" w14:textId="77777777" w:rsidR="004B6806" w:rsidRPr="00672AE8" w:rsidRDefault="004B6806" w:rsidP="00672AE8">
      <w:pPr>
        <w:spacing w:after="0" w:line="240" w:lineRule="auto"/>
        <w:ind w:left="2880"/>
        <w:rPr>
          <w:rFonts w:cstheme="minorHAnsi"/>
          <w:sz w:val="20"/>
          <w:szCs w:val="20"/>
        </w:rPr>
      </w:pPr>
      <w:r w:rsidRPr="00672AE8">
        <w:rPr>
          <w:rFonts w:cstheme="minorHAnsi"/>
          <w:sz w:val="20"/>
          <w:szCs w:val="20"/>
        </w:rPr>
        <w:t xml:space="preserve">Procedures: Attending was not present </w:t>
      </w:r>
      <w:r w:rsidRPr="00672AE8">
        <w:rPr>
          <w:rFonts w:cstheme="minorHAnsi"/>
          <w:i/>
          <w:sz w:val="20"/>
          <w:szCs w:val="20"/>
        </w:rPr>
        <w:t>in the room</w:t>
      </w:r>
      <w:r w:rsidRPr="00672AE8">
        <w:rPr>
          <w:rFonts w:cstheme="minorHAnsi"/>
          <w:sz w:val="20"/>
          <w:szCs w:val="20"/>
        </w:rPr>
        <w:t xml:space="preserve">. </w:t>
      </w:r>
      <w:proofErr w:type="gramStart"/>
      <w:r w:rsidRPr="00672AE8">
        <w:rPr>
          <w:rFonts w:cstheme="minorHAnsi"/>
          <w:sz w:val="20"/>
          <w:szCs w:val="20"/>
        </w:rPr>
        <w:t>So</w:t>
      </w:r>
      <w:proofErr w:type="gramEnd"/>
      <w:r w:rsidRPr="00672AE8">
        <w:rPr>
          <w:rFonts w:cstheme="minorHAnsi"/>
          <w:sz w:val="20"/>
          <w:szCs w:val="20"/>
        </w:rPr>
        <w:t xml:space="preserve"> if you staff a patient in person (E&amp;M: FR) but leave and the resident performs procedure alone, the procedure is billed DM. </w:t>
      </w:r>
    </w:p>
    <w:p w14:paraId="02DE088A" w14:textId="7B5CDD6D" w:rsidR="004B6806" w:rsidRPr="00672AE8" w:rsidRDefault="004B6806" w:rsidP="00672AE8">
      <w:pPr>
        <w:shd w:val="clear" w:color="auto" w:fill="FFFFFF"/>
        <w:spacing w:after="0" w:line="240" w:lineRule="auto"/>
        <w:ind w:left="1440"/>
        <w:rPr>
          <w:rFonts w:eastAsia="Times New Roman" w:cstheme="minorHAnsi"/>
          <w:b/>
          <w:sz w:val="20"/>
          <w:szCs w:val="20"/>
        </w:rPr>
      </w:pPr>
      <w:r w:rsidRPr="00672AE8">
        <w:rPr>
          <w:rFonts w:cstheme="minorHAnsi"/>
          <w:sz w:val="20"/>
          <w:szCs w:val="20"/>
          <w:u w:val="single"/>
        </w:rPr>
        <w:br/>
      </w:r>
      <w:r w:rsidRPr="00672AE8">
        <w:rPr>
          <w:rFonts w:cstheme="minorHAnsi"/>
          <w:sz w:val="20"/>
          <w:szCs w:val="20"/>
          <w:u w:val="single"/>
        </w:rPr>
        <w:br/>
      </w:r>
    </w:p>
    <w:p w14:paraId="3B7B3F0C" w14:textId="77777777" w:rsidR="004B6806" w:rsidRPr="00334670" w:rsidRDefault="004B6806" w:rsidP="00672AE8">
      <w:pPr>
        <w:numPr>
          <w:ilvl w:val="2"/>
          <w:numId w:val="2"/>
        </w:numPr>
        <w:shd w:val="clear" w:color="auto" w:fill="FFFFFF"/>
        <w:spacing w:after="0" w:line="240" w:lineRule="auto"/>
        <w:rPr>
          <w:rFonts w:cstheme="minorHAnsi"/>
          <w:sz w:val="20"/>
          <w:szCs w:val="20"/>
        </w:rPr>
      </w:pPr>
      <w:r w:rsidRPr="00334670">
        <w:rPr>
          <w:rFonts w:cstheme="minorHAnsi"/>
          <w:sz w:val="20"/>
          <w:szCs w:val="20"/>
        </w:rPr>
        <w:t>You can mix and match TP/FR/DM codes (</w:t>
      </w:r>
      <w:proofErr w:type="spellStart"/>
      <w:r w:rsidRPr="00334670">
        <w:rPr>
          <w:rFonts w:cstheme="minorHAnsi"/>
          <w:sz w:val="20"/>
          <w:szCs w:val="20"/>
        </w:rPr>
        <w:t>ie</w:t>
      </w:r>
      <w:proofErr w:type="spellEnd"/>
      <w:r w:rsidRPr="00334670">
        <w:rPr>
          <w:rFonts w:cstheme="minorHAnsi"/>
          <w:sz w:val="20"/>
          <w:szCs w:val="20"/>
        </w:rPr>
        <w:t xml:space="preserve"> you can bill FR for the E&amp;M code but DM for the procedure). </w:t>
      </w:r>
    </w:p>
    <w:p w14:paraId="5CC2787B" w14:textId="77777777" w:rsidR="00656B7D" w:rsidRPr="00334670" w:rsidRDefault="004B6806" w:rsidP="00672AE8">
      <w:pPr>
        <w:numPr>
          <w:ilvl w:val="2"/>
          <w:numId w:val="2"/>
        </w:numPr>
        <w:shd w:val="clear" w:color="auto" w:fill="FFFFFF"/>
        <w:spacing w:after="0" w:line="240" w:lineRule="auto"/>
        <w:rPr>
          <w:rFonts w:cstheme="minorHAnsi"/>
          <w:sz w:val="20"/>
          <w:szCs w:val="20"/>
        </w:rPr>
      </w:pPr>
      <w:r w:rsidRPr="00334670">
        <w:rPr>
          <w:rFonts w:cstheme="minorHAnsi"/>
          <w:sz w:val="20"/>
          <w:szCs w:val="20"/>
        </w:rPr>
        <w:t xml:space="preserve">Please note: only one E&amp;M charge can be entered on a calendar day from our service, so if a consult is staffed via </w:t>
      </w:r>
      <w:proofErr w:type="spellStart"/>
      <w:r w:rsidRPr="00334670">
        <w:rPr>
          <w:rFonts w:cstheme="minorHAnsi"/>
          <w:sz w:val="20"/>
          <w:szCs w:val="20"/>
        </w:rPr>
        <w:t>teledermatology</w:t>
      </w:r>
      <w:proofErr w:type="spellEnd"/>
      <w:r w:rsidRPr="00334670">
        <w:rPr>
          <w:rFonts w:cstheme="minorHAnsi"/>
          <w:sz w:val="20"/>
          <w:szCs w:val="20"/>
        </w:rPr>
        <w:t xml:space="preserve"> overnight with the expectation that it is seen by the inpatient team in person the following day, both parties cannot bill.</w:t>
      </w:r>
      <w:r w:rsidR="00656B7D" w:rsidRPr="00334670">
        <w:rPr>
          <w:rFonts w:cstheme="minorHAnsi"/>
          <w:sz w:val="20"/>
          <w:szCs w:val="20"/>
        </w:rPr>
        <w:t xml:space="preserve"> </w:t>
      </w:r>
    </w:p>
    <w:p w14:paraId="7EEFB4B0" w14:textId="77777777" w:rsidR="00656B7D" w:rsidRPr="00656B7D" w:rsidRDefault="00656B7D" w:rsidP="00131D32">
      <w:pPr>
        <w:numPr>
          <w:ilvl w:val="3"/>
          <w:numId w:val="2"/>
        </w:numPr>
        <w:shd w:val="clear" w:color="auto" w:fill="FFFFFF"/>
        <w:spacing w:after="0" w:line="240" w:lineRule="auto"/>
        <w:rPr>
          <w:rFonts w:cstheme="minorHAnsi"/>
          <w:sz w:val="20"/>
          <w:szCs w:val="20"/>
        </w:rPr>
      </w:pPr>
      <w:r w:rsidRPr="00334670">
        <w:rPr>
          <w:rFonts w:cstheme="minorHAnsi"/>
          <w:sz w:val="20"/>
          <w:szCs w:val="20"/>
        </w:rPr>
        <w:t>The call attending</w:t>
      </w:r>
      <w:r w:rsidRPr="00656B7D">
        <w:rPr>
          <w:rFonts w:cstheme="minorHAnsi"/>
          <w:sz w:val="20"/>
          <w:szCs w:val="20"/>
        </w:rPr>
        <w:t xml:space="preserve"> may sign the consult note with the DM attestation, but should not drop a charge if the expectation is that the daytime faculty will see the patient in person the same calendar day. </w:t>
      </w:r>
    </w:p>
    <w:p w14:paraId="104B798E" w14:textId="111D73E6" w:rsidR="004B6806" w:rsidRPr="00656B7D" w:rsidRDefault="00656B7D" w:rsidP="00131D32">
      <w:pPr>
        <w:numPr>
          <w:ilvl w:val="3"/>
          <w:numId w:val="2"/>
        </w:numPr>
        <w:shd w:val="clear" w:color="auto" w:fill="FFFFFF"/>
        <w:spacing w:after="0" w:line="240" w:lineRule="auto"/>
        <w:rPr>
          <w:rFonts w:cstheme="minorHAnsi"/>
          <w:sz w:val="20"/>
          <w:szCs w:val="20"/>
        </w:rPr>
      </w:pPr>
      <w:r w:rsidRPr="00656B7D">
        <w:rPr>
          <w:rFonts w:cstheme="minorHAnsi"/>
          <w:sz w:val="20"/>
          <w:szCs w:val="20"/>
        </w:rPr>
        <w:t>The daytime faculty should bill using 9922* codes.</w:t>
      </w:r>
    </w:p>
    <w:p w14:paraId="065B9F13" w14:textId="77777777" w:rsidR="00334670" w:rsidRDefault="00D7280C" w:rsidP="00334670">
      <w:pPr>
        <w:numPr>
          <w:ilvl w:val="1"/>
          <w:numId w:val="2"/>
        </w:numPr>
        <w:shd w:val="clear" w:color="auto" w:fill="FFFFFF"/>
        <w:spacing w:after="0" w:line="240" w:lineRule="auto"/>
        <w:rPr>
          <w:rFonts w:cstheme="minorHAnsi"/>
          <w:sz w:val="20"/>
          <w:szCs w:val="20"/>
        </w:rPr>
      </w:pPr>
      <w:r w:rsidRPr="00656B7D">
        <w:rPr>
          <w:rFonts w:cstheme="minorHAnsi"/>
          <w:sz w:val="20"/>
          <w:szCs w:val="20"/>
        </w:rPr>
        <w:t xml:space="preserve">Types of </w:t>
      </w:r>
      <w:r w:rsidRPr="00334670">
        <w:rPr>
          <w:rFonts w:cstheme="minorHAnsi"/>
          <w:sz w:val="20"/>
          <w:szCs w:val="20"/>
        </w:rPr>
        <w:t>notes</w:t>
      </w:r>
    </w:p>
    <w:p w14:paraId="10C6BEBD" w14:textId="680F9449" w:rsidR="00D7280C" w:rsidRPr="00334670" w:rsidRDefault="004B6806" w:rsidP="00334670">
      <w:pPr>
        <w:numPr>
          <w:ilvl w:val="2"/>
          <w:numId w:val="2"/>
        </w:numPr>
        <w:shd w:val="clear" w:color="auto" w:fill="FFFFFF"/>
        <w:spacing w:after="0" w:line="240" w:lineRule="auto"/>
        <w:rPr>
          <w:rFonts w:cstheme="minorHAnsi"/>
          <w:sz w:val="20"/>
          <w:szCs w:val="20"/>
        </w:rPr>
      </w:pPr>
      <w:r w:rsidRPr="00334670">
        <w:rPr>
          <w:rFonts w:cstheme="minorHAnsi"/>
          <w:b/>
          <w:sz w:val="20"/>
          <w:szCs w:val="20"/>
        </w:rPr>
        <w:lastRenderedPageBreak/>
        <w:t>Consult</w:t>
      </w:r>
      <w:r w:rsidRPr="00334670">
        <w:rPr>
          <w:rFonts w:cstheme="minorHAnsi"/>
          <w:sz w:val="20"/>
          <w:szCs w:val="20"/>
        </w:rPr>
        <w:t xml:space="preserve">: This type of note should be written by the resident on the first day of the consult, and associated with the consult order. This is a billable E&amp;M encounter and the “initial inpatient hospitalization” codes should be used (9922*). </w:t>
      </w:r>
    </w:p>
    <w:p w14:paraId="7CD0564F" w14:textId="77777777" w:rsidR="00D7280C" w:rsidRPr="00672AE8" w:rsidRDefault="004B6806" w:rsidP="00672AE8">
      <w:pPr>
        <w:numPr>
          <w:ilvl w:val="3"/>
          <w:numId w:val="2"/>
        </w:numPr>
        <w:shd w:val="clear" w:color="auto" w:fill="FFFFFF"/>
        <w:spacing w:after="0" w:line="240" w:lineRule="auto"/>
        <w:rPr>
          <w:rFonts w:cstheme="minorHAnsi"/>
          <w:sz w:val="20"/>
          <w:szCs w:val="20"/>
        </w:rPr>
      </w:pPr>
      <w:r w:rsidRPr="00672AE8">
        <w:rPr>
          <w:rFonts w:cstheme="minorHAnsi"/>
          <w:sz w:val="20"/>
          <w:szCs w:val="20"/>
        </w:rPr>
        <w:t xml:space="preserve">Medicare has not recognized “inpatient consult” codes (9925*) since 2010. Use 9922* codes. </w:t>
      </w:r>
    </w:p>
    <w:p w14:paraId="27605862" w14:textId="77777777" w:rsidR="00D7280C" w:rsidRPr="00672AE8" w:rsidRDefault="004B6806" w:rsidP="00672AE8">
      <w:pPr>
        <w:numPr>
          <w:ilvl w:val="2"/>
          <w:numId w:val="2"/>
        </w:numPr>
        <w:shd w:val="clear" w:color="auto" w:fill="FFFFFF"/>
        <w:spacing w:after="0" w:line="240" w:lineRule="auto"/>
        <w:rPr>
          <w:rFonts w:cstheme="minorHAnsi"/>
          <w:sz w:val="20"/>
          <w:szCs w:val="20"/>
        </w:rPr>
      </w:pPr>
      <w:r w:rsidRPr="00672AE8">
        <w:rPr>
          <w:rFonts w:cstheme="minorHAnsi"/>
          <w:b/>
          <w:sz w:val="20"/>
          <w:szCs w:val="20"/>
        </w:rPr>
        <w:t>Progress</w:t>
      </w:r>
      <w:r w:rsidRPr="00672AE8">
        <w:rPr>
          <w:rFonts w:cstheme="minorHAnsi"/>
          <w:sz w:val="20"/>
          <w:szCs w:val="20"/>
        </w:rPr>
        <w:t xml:space="preserve">: This type of note should be written by the resident if the attending physician examined the patient that same day (either in person or via same day photographs). This is a billable E&amp;M encounter and the “subsequent inpatient hospitalization” codes should be used (9923*). </w:t>
      </w:r>
    </w:p>
    <w:p w14:paraId="5B1AAA03" w14:textId="77777777" w:rsidR="00D7280C" w:rsidRPr="00334670" w:rsidRDefault="004B6806" w:rsidP="00672AE8">
      <w:pPr>
        <w:numPr>
          <w:ilvl w:val="2"/>
          <w:numId w:val="2"/>
        </w:numPr>
        <w:shd w:val="clear" w:color="auto" w:fill="FFFFFF"/>
        <w:spacing w:after="0" w:line="240" w:lineRule="auto"/>
        <w:rPr>
          <w:rFonts w:cstheme="minorHAnsi"/>
          <w:sz w:val="20"/>
          <w:szCs w:val="20"/>
        </w:rPr>
      </w:pPr>
      <w:r w:rsidRPr="00334670">
        <w:rPr>
          <w:rFonts w:cstheme="minorHAnsi"/>
          <w:b/>
          <w:sz w:val="20"/>
          <w:szCs w:val="20"/>
        </w:rPr>
        <w:t>Plan of Care</w:t>
      </w:r>
      <w:r w:rsidRPr="00334670">
        <w:rPr>
          <w:rFonts w:cstheme="minorHAnsi"/>
          <w:sz w:val="20"/>
          <w:szCs w:val="20"/>
        </w:rPr>
        <w:t xml:space="preserve">: This type of note should be written by the resident if the patient’s plan of care was discussed BUT the patient was not evaluated by the attending (either in person or via same day photographs). This is NOT a billable E&amp;M encounter. </w:t>
      </w:r>
    </w:p>
    <w:p w14:paraId="61E8797E" w14:textId="5C05D85A" w:rsidR="002A7BE3" w:rsidRDefault="00D7280C" w:rsidP="00672AE8">
      <w:pPr>
        <w:numPr>
          <w:ilvl w:val="3"/>
          <w:numId w:val="2"/>
        </w:numPr>
        <w:shd w:val="clear" w:color="auto" w:fill="FFFFFF"/>
        <w:spacing w:after="0" w:line="240" w:lineRule="auto"/>
        <w:rPr>
          <w:rFonts w:cstheme="minorHAnsi"/>
          <w:sz w:val="20"/>
          <w:szCs w:val="20"/>
        </w:rPr>
      </w:pPr>
      <w:r w:rsidRPr="00672AE8">
        <w:rPr>
          <w:rFonts w:cstheme="minorHAnsi"/>
          <w:sz w:val="20"/>
          <w:szCs w:val="20"/>
        </w:rPr>
        <w:t xml:space="preserve">In general, the </w:t>
      </w:r>
      <w:r w:rsidR="004B6806" w:rsidRPr="00672AE8">
        <w:rPr>
          <w:rFonts w:cstheme="minorHAnsi"/>
          <w:sz w:val="20"/>
          <w:szCs w:val="20"/>
        </w:rPr>
        <w:t xml:space="preserve">resident </w:t>
      </w:r>
      <w:r w:rsidRPr="00672AE8">
        <w:rPr>
          <w:rFonts w:cstheme="minorHAnsi"/>
          <w:sz w:val="20"/>
          <w:szCs w:val="20"/>
        </w:rPr>
        <w:t>should</w:t>
      </w:r>
      <w:r w:rsidR="004B6806" w:rsidRPr="00672AE8">
        <w:rPr>
          <w:rFonts w:cstheme="minorHAnsi"/>
          <w:sz w:val="20"/>
          <w:szCs w:val="20"/>
        </w:rPr>
        <w:t xml:space="preserve"> document assessment and plan only in these notes. </w:t>
      </w:r>
      <w:r w:rsidRPr="00672AE8">
        <w:rPr>
          <w:rFonts w:cstheme="minorHAnsi"/>
          <w:sz w:val="20"/>
          <w:szCs w:val="20"/>
        </w:rPr>
        <w:t>You</w:t>
      </w:r>
      <w:r w:rsidR="004B6806" w:rsidRPr="00672AE8">
        <w:rPr>
          <w:rFonts w:cstheme="minorHAnsi"/>
          <w:sz w:val="20"/>
          <w:szCs w:val="20"/>
        </w:rPr>
        <w:t xml:space="preserve"> may also ask them to document pertinent subjective/objective only if helpful for clarification of the plan (pertinent interval updates with respect to history and labs, NOT an exam). </w:t>
      </w:r>
      <w:r w:rsidR="0067046A">
        <w:rPr>
          <w:rFonts w:cstheme="minorHAnsi"/>
          <w:sz w:val="20"/>
          <w:szCs w:val="20"/>
        </w:rPr>
        <w:br/>
      </w:r>
    </w:p>
    <w:p w14:paraId="3877C614" w14:textId="62F62EA9" w:rsidR="00847721" w:rsidRDefault="00847721" w:rsidP="00847721">
      <w:pPr>
        <w:numPr>
          <w:ilvl w:val="1"/>
          <w:numId w:val="2"/>
        </w:numPr>
        <w:shd w:val="clear" w:color="auto" w:fill="FFFFFF"/>
        <w:spacing w:after="0" w:line="240" w:lineRule="auto"/>
        <w:rPr>
          <w:rFonts w:cstheme="minorHAnsi"/>
          <w:sz w:val="20"/>
          <w:szCs w:val="20"/>
        </w:rPr>
      </w:pPr>
      <w:r>
        <w:rPr>
          <w:rFonts w:cstheme="minorHAnsi"/>
          <w:sz w:val="20"/>
          <w:szCs w:val="20"/>
        </w:rPr>
        <w:t>Bill area and department</w:t>
      </w:r>
    </w:p>
    <w:p w14:paraId="1968F1B3" w14:textId="16BE32ED" w:rsidR="00847721" w:rsidRDefault="00847721" w:rsidP="00847721">
      <w:pPr>
        <w:numPr>
          <w:ilvl w:val="2"/>
          <w:numId w:val="2"/>
        </w:numPr>
        <w:shd w:val="clear" w:color="auto" w:fill="FFFFFF"/>
        <w:spacing w:after="0" w:line="240" w:lineRule="auto"/>
        <w:rPr>
          <w:rFonts w:cstheme="minorHAnsi"/>
          <w:sz w:val="20"/>
          <w:szCs w:val="20"/>
        </w:rPr>
      </w:pPr>
      <w:r>
        <w:rPr>
          <w:rFonts w:cstheme="minorHAnsi"/>
          <w:sz w:val="20"/>
          <w:szCs w:val="20"/>
        </w:rPr>
        <w:t xml:space="preserve">Department = location of the patient (should </w:t>
      </w:r>
      <w:proofErr w:type="spellStart"/>
      <w:r>
        <w:rPr>
          <w:rFonts w:cstheme="minorHAnsi"/>
          <w:sz w:val="20"/>
          <w:szCs w:val="20"/>
        </w:rPr>
        <w:t>autopopulate</w:t>
      </w:r>
      <w:proofErr w:type="spellEnd"/>
      <w:r>
        <w:rPr>
          <w:rFonts w:cstheme="minorHAnsi"/>
          <w:sz w:val="20"/>
          <w:szCs w:val="20"/>
        </w:rPr>
        <w:t>; do not change this)</w:t>
      </w:r>
    </w:p>
    <w:p w14:paraId="19B479A1" w14:textId="7CE7B5C0" w:rsidR="00847721" w:rsidRPr="00672AE8" w:rsidRDefault="00847721" w:rsidP="00847721">
      <w:pPr>
        <w:numPr>
          <w:ilvl w:val="2"/>
          <w:numId w:val="2"/>
        </w:numPr>
        <w:shd w:val="clear" w:color="auto" w:fill="FFFFFF"/>
        <w:spacing w:after="0" w:line="240" w:lineRule="auto"/>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60347E1C" wp14:editId="471EFE29">
                <wp:simplePos x="0" y="0"/>
                <wp:positionH relativeFrom="column">
                  <wp:posOffset>2824739</wp:posOffset>
                </wp:positionH>
                <wp:positionV relativeFrom="paragraph">
                  <wp:posOffset>895730</wp:posOffset>
                </wp:positionV>
                <wp:extent cx="1508032" cy="128133"/>
                <wp:effectExtent l="0" t="0" r="16510" b="24765"/>
                <wp:wrapNone/>
                <wp:docPr id="5" name="Rectangle 5"/>
                <wp:cNvGraphicFramePr/>
                <a:graphic xmlns:a="http://schemas.openxmlformats.org/drawingml/2006/main">
                  <a:graphicData uri="http://schemas.microsoft.com/office/word/2010/wordprocessingShape">
                    <wps:wsp>
                      <wps:cNvSpPr/>
                      <wps:spPr>
                        <a:xfrm>
                          <a:off x="0" y="0"/>
                          <a:ext cx="1508032" cy="1281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3ADC3" id="Rectangle 5" o:spid="_x0000_s1026" style="position:absolute;margin-left:222.4pt;margin-top:70.55pt;width:118.7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AKlgIAAIUFAAAOAAAAZHJzL2Uyb0RvYy54bWysVMFu2zAMvQ/YPwi6r7bTZuuMOkXQIsOA&#10;og3aDj0rshQbkEVNUuJkXz9Kst2gK3YYloMiiuQj+Uzy6vrQKbIX1rWgK1qc5ZQIzaFu9baiP55X&#10;ny4pcZ7pminQoqJH4ej14uOHq96UYgYNqFpYgiDalb2paOO9KbPM8UZ0zJ2BERqVEmzHPIp2m9WW&#10;9YjeqWyW55+zHmxtLHDhHL7eJiVdRHwpBfcPUjrhiaoo5ubjaeO5CWe2uGLl1jLTtHxIg/1DFh1r&#10;NQadoG6ZZ2Rn2z+gupZbcCD9GYcuAylbLmINWE2Rv6nmqWFGxFqQHGcmmtz/g+X3+7UlbV3ROSWa&#10;dfiJHpE0prdKkHmgpzeuRKsns7aD5PAaaj1I24V/rIIcIqXHiVJx8ITjYzHPL/PzGSUcdcXssjg/&#10;D6DZq7exzn8T0JFwqajF6JFJtr9zPpmOJiGYhlWrFL6zUulwOlBtHd6iYLebG2XJnuH3Xq1y/A3h&#10;TswweHDNQmWplnjzRyUS7KOQSAlmP4uZxGYUEyzjXGhfJFXDapGizU+DhfYNHrFSpREwIEvMcsIe&#10;AEbLBDJip7oH++AqYi9PzvnfEkvOk0eMDNpPzl2rwb4HoLCqIXKyH0lK1ASWNlAfsWEspElyhq9a&#10;/G53zPk1szg6OGS4DvwDHlJBX1EYbpQ0YH+99x7ssaNRS0mPo1hR93PHrKBEfdfY61+Li4swu1G4&#10;mH+ZoWBPNZtTjd51N4Bfv8DFY3i8Bnuvxqu00L3g1liGqKhimmPsinJvR+HGpxWBe4eL5TKa4bwa&#10;5u/0k+EBPLAa+vL58MKsGZrXY9vfwzi2rHzTw8k2eGpY7jzINjb4K68D3zjrsXGGvRSWyakcrV63&#10;5+I3AAAA//8DAFBLAwQUAAYACAAAACEAmiL03N4AAAALAQAADwAAAGRycy9kb3ducmV2LnhtbEyP&#10;zU7DMBCE70i8g7WVuFHHbRSqEKdCiJ44AKUS123sJlH9J9tpw9uznOC4O7Oz3zTb2Rp20TGN3kkQ&#10;ywKYdp1Xo+slHD539xtgKaNTaLzTEr51gm17e9NgrfzVfejLPveMQlyqUcKQc6g5T92gLaalD9qR&#10;dvLRYqYx9lxFvFK4NXxVFBW3ODr6MGDQz4PuzvvJEkYw70FNb+fDl5h38UW9JuwfpLxbzE+PwLKe&#10;858ZfvHpBlpiOvrJqcSMhLIsCT2TUAoBjBzVZrUGdqRNJdbA24b/79D+AAAA//8DAFBLAQItABQA&#10;BgAIAAAAIQC2gziS/gAAAOEBAAATAAAAAAAAAAAAAAAAAAAAAABbQ29udGVudF9UeXBlc10ueG1s&#10;UEsBAi0AFAAGAAgAAAAhADj9If/WAAAAlAEAAAsAAAAAAAAAAAAAAAAALwEAAF9yZWxzLy5yZWxz&#10;UEsBAi0AFAAGAAgAAAAhAIrMAAqWAgAAhQUAAA4AAAAAAAAAAAAAAAAALgIAAGRycy9lMm9Eb2Mu&#10;eG1sUEsBAi0AFAAGAAgAAAAhAJoi9NzeAAAACwEAAA8AAAAAAAAAAAAAAAAA8AQAAGRycy9kb3du&#10;cmV2LnhtbFBLBQYAAAAABAAEAPMAAAD7BQAAAAA=&#10;" filled="f" strokecolor="red" strokeweight="1pt"/>
            </w:pict>
          </mc:Fallback>
        </mc:AlternateContent>
      </w:r>
      <w:r>
        <w:rPr>
          <w:rFonts w:cstheme="minorHAnsi"/>
          <w:noProof/>
          <w:sz w:val="20"/>
          <w:szCs w:val="20"/>
        </w:rPr>
        <mc:AlternateContent>
          <mc:Choice Requires="wps">
            <w:drawing>
              <wp:anchor distT="0" distB="0" distL="114300" distR="114300" simplePos="0" relativeHeight="251659264" behindDoc="0" locked="0" layoutInCell="1" allowOverlap="1" wp14:anchorId="250B113B" wp14:editId="65583960">
                <wp:simplePos x="0" y="0"/>
                <wp:positionH relativeFrom="column">
                  <wp:posOffset>2795618</wp:posOffset>
                </wp:positionH>
                <wp:positionV relativeFrom="paragraph">
                  <wp:posOffset>2252770</wp:posOffset>
                </wp:positionV>
                <wp:extent cx="1549238" cy="180550"/>
                <wp:effectExtent l="0" t="0" r="13335" b="10160"/>
                <wp:wrapNone/>
                <wp:docPr id="4" name="Rectangle 4"/>
                <wp:cNvGraphicFramePr/>
                <a:graphic xmlns:a="http://schemas.openxmlformats.org/drawingml/2006/main">
                  <a:graphicData uri="http://schemas.microsoft.com/office/word/2010/wordprocessingShape">
                    <wps:wsp>
                      <wps:cNvSpPr/>
                      <wps:spPr>
                        <a:xfrm>
                          <a:off x="0" y="0"/>
                          <a:ext cx="1549238" cy="180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703A3" id="Rectangle 4" o:spid="_x0000_s1026" style="position:absolute;margin-left:220.15pt;margin-top:177.4pt;width:122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3GlwIAAIUFAAAOAAAAZHJzL2Uyb0RvYy54bWysVMFu2zAMvQ/YPwi6r7azZGuDOkXQIsOA&#10;oi3aDj0rshQbkEWNUuJkXz9KdtygK3YYloMjiuQj+UTy8mrfGrZT6BuwJS/Ocs6UlVA1dlPyH8+r&#10;T+ec+SBsJQxYVfKD8vxq8fHDZefmagI1mEohIxDr550reR2Cm2eZl7VqhT8DpywpNWArAom4ySoU&#10;HaG3Jpvk+ZesA6wcglTe0+1Nr+SLhK+1kuFea68CMyWn3EL6Yvqu4zdbXIr5BoWrGzmkIf4hi1Y0&#10;loKOUDciCLbF5g+otpEIHnQ4k9BmoHUjVaqBqinyN9U81cKpVAuR491Ik/9/sPJu94CsqUo+5cyK&#10;lp7okUgTdmMUm0Z6OufnZPXkHnCQPB1jrXuNbfynKtg+UXoYKVX7wCRdFrPpxeQzNYEkXXGez2aJ&#10;8+zV26EP3xS0LB5KjhQ9MSl2tz5QRDI9msRgFlaNMenZjI0XHkxTxbsk4GZ9bZDtBL33apXTL9ZA&#10;GCdmJEXXLFbW15JO4WBUxDD2UWmihLKfpExSM6oRVkipbCh6VS0q1UebnQaL7Rs9UugEGJE1ZTli&#10;DwBHyx7kiN3nPNhHV5V6eXTO/5ZY7zx6pMhgw+jcNhbwPQBDVQ2Re/sjST01kaU1VAdqGIR+kryT&#10;q4be7Vb48CCQRoeGjNZBuKePNtCVHIYTZzXgr/fuoz11NGk562gUS+5/bgUqzsx3S71+UUyncXaT&#10;MJ19nZCAp5r1qcZu22ug1y9o8TiZjtE+mONRI7QvtDWWMSqphJUUu+Qy4FG4Dv2KoL0j1XKZzGhe&#10;nQi39snJCB5ZjX35vH8R6IbmDdT2d3AcWzF/08O9bfS0sNwG0E1q8FdeB75p1lPjDHspLpNTOVm9&#10;bs/FbwAAAP//AwBQSwMEFAAGAAgAAAAhADMFWFreAAAACwEAAA8AAABkcnMvZG93bnJldi54bWxM&#10;j0FPwzAMhe9I/IfISNxYurWMqjSdEGInDsCYxNVrQlutcaIk3cq/x5zY0c+fn9+rN7MdxcmEODhS&#10;sFxkIAy1Tg/UKdh/bu9KEDEhaRwdGQU/JsKmub6qsdLuTB/mtEudYBOKFSroU/KVlLHtjcW4cN4Q&#10;775dsJh4DJ3UAc9sbke5yrK1tDgQf+jRm+fetMfdZDmGH9+9nt6O+6/lvA0v+jVi96DU7c389Agi&#10;mTn9w/AXn2+g4UwHN5GOYlRQFFnOqIL8vuAOTKzLgpUDK2W+AtnU8rJD8wsAAP//AwBQSwECLQAU&#10;AAYACAAAACEAtoM4kv4AAADhAQAAEwAAAAAAAAAAAAAAAAAAAAAAW0NvbnRlbnRfVHlwZXNdLnht&#10;bFBLAQItABQABgAIAAAAIQA4/SH/1gAAAJQBAAALAAAAAAAAAAAAAAAAAC8BAABfcmVscy8ucmVs&#10;c1BLAQItABQABgAIAAAAIQAJv33GlwIAAIUFAAAOAAAAAAAAAAAAAAAAAC4CAABkcnMvZTJvRG9j&#10;LnhtbFBLAQItABQABgAIAAAAIQAzBVha3gAAAAsBAAAPAAAAAAAAAAAAAAAAAPEEAABkcnMvZG93&#10;bnJldi54bWxQSwUGAAAAAAQABADzAAAA/AUAAAAA&#10;" filled="f" strokecolor="red" strokeweight="1pt"/>
            </w:pict>
          </mc:Fallback>
        </mc:AlternateContent>
      </w:r>
      <w:r>
        <w:rPr>
          <w:rFonts w:cstheme="minorHAnsi"/>
          <w:sz w:val="20"/>
          <w:szCs w:val="20"/>
        </w:rPr>
        <w:t xml:space="preserve">Bill area = where the charges go. Select Dermatology – PDC. (if you only have one bill area, this will occur automatically; for faculty who also participate in </w:t>
      </w:r>
      <w:proofErr w:type="spellStart"/>
      <w:r>
        <w:rPr>
          <w:rFonts w:cstheme="minorHAnsi"/>
          <w:sz w:val="20"/>
          <w:szCs w:val="20"/>
        </w:rPr>
        <w:t>telederm</w:t>
      </w:r>
      <w:proofErr w:type="spellEnd"/>
      <w:r>
        <w:rPr>
          <w:rFonts w:cstheme="minorHAnsi"/>
          <w:sz w:val="20"/>
          <w:szCs w:val="20"/>
        </w:rPr>
        <w:t xml:space="preserve">, you will have to manually enter this). </w:t>
      </w:r>
      <w:r>
        <w:rPr>
          <w:rFonts w:cstheme="minorHAnsi"/>
          <w:sz w:val="20"/>
          <w:szCs w:val="20"/>
        </w:rPr>
        <w:br/>
      </w:r>
      <w:r>
        <w:rPr>
          <w:rFonts w:cstheme="minorHAnsi"/>
          <w:sz w:val="20"/>
          <w:szCs w:val="20"/>
        </w:rPr>
        <w:br/>
      </w:r>
      <w:r>
        <w:rPr>
          <w:rFonts w:cstheme="minorHAnsi"/>
          <w:sz w:val="20"/>
          <w:szCs w:val="20"/>
        </w:rPr>
        <w:br/>
      </w:r>
      <w:r w:rsidRPr="00847721">
        <w:rPr>
          <w:rFonts w:cstheme="minorHAnsi"/>
          <w:noProof/>
          <w:sz w:val="20"/>
          <w:szCs w:val="20"/>
        </w:rPr>
        <w:drawing>
          <wp:inline distT="0" distB="0" distL="0" distR="0" wp14:anchorId="5A405F5B" wp14:editId="22E8BADC">
            <wp:extent cx="3576061" cy="2048827"/>
            <wp:effectExtent l="0" t="0" r="5715" b="8890"/>
            <wp:docPr id="3" name="Picture 3" descr="C:\Users\sms189\Pictures\billing 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s189\Pictures\billing screen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2406" cy="2058191"/>
                    </a:xfrm>
                    <a:prstGeom prst="rect">
                      <a:avLst/>
                    </a:prstGeom>
                    <a:noFill/>
                    <a:ln>
                      <a:noFill/>
                    </a:ln>
                  </pic:spPr>
                </pic:pic>
              </a:graphicData>
            </a:graphic>
          </wp:inline>
        </w:drawing>
      </w:r>
      <w:r>
        <w:rPr>
          <w:rFonts w:cstheme="minorHAnsi"/>
          <w:sz w:val="20"/>
          <w:szCs w:val="20"/>
        </w:rPr>
        <w:br/>
      </w:r>
    </w:p>
    <w:p w14:paraId="7E797874" w14:textId="77777777" w:rsidR="002A7BE3" w:rsidRPr="00672AE8" w:rsidRDefault="002A7BE3" w:rsidP="00672AE8">
      <w:pPr>
        <w:spacing w:after="0" w:line="240" w:lineRule="auto"/>
        <w:rPr>
          <w:rFonts w:cstheme="minorHAnsi"/>
          <w:b/>
          <w:sz w:val="20"/>
          <w:szCs w:val="20"/>
          <w:u w:val="single"/>
        </w:rPr>
      </w:pPr>
    </w:p>
    <w:p w14:paraId="795962B7" w14:textId="77777777" w:rsidR="002A7BE3" w:rsidRPr="00672AE8" w:rsidRDefault="002A7BE3" w:rsidP="00672AE8">
      <w:pPr>
        <w:spacing w:after="0" w:line="240" w:lineRule="auto"/>
        <w:rPr>
          <w:rFonts w:cstheme="minorHAnsi"/>
          <w:b/>
          <w:sz w:val="20"/>
          <w:szCs w:val="20"/>
          <w:u w:val="single"/>
        </w:rPr>
      </w:pPr>
    </w:p>
    <w:p w14:paraId="7C30DB4F" w14:textId="77777777" w:rsidR="002A7BE3" w:rsidRPr="00847721" w:rsidRDefault="004B6806" w:rsidP="00672AE8">
      <w:pPr>
        <w:pStyle w:val="ListParagraph"/>
        <w:numPr>
          <w:ilvl w:val="1"/>
          <w:numId w:val="2"/>
        </w:numPr>
        <w:spacing w:after="0" w:line="240" w:lineRule="auto"/>
        <w:rPr>
          <w:rFonts w:cstheme="minorHAnsi"/>
          <w:sz w:val="20"/>
          <w:szCs w:val="20"/>
        </w:rPr>
      </w:pPr>
      <w:r w:rsidRPr="00847721">
        <w:rPr>
          <w:rFonts w:cstheme="minorHAnsi"/>
          <w:sz w:val="20"/>
          <w:szCs w:val="20"/>
          <w:u w:val="single"/>
        </w:rPr>
        <w:t>2023 Hospitalization Billing: 9922* and 9923*</w:t>
      </w:r>
    </w:p>
    <w:p w14:paraId="5C93061E" w14:textId="77777777" w:rsidR="004F2D4D" w:rsidRDefault="004F2D4D" w:rsidP="00672AE8">
      <w:pPr>
        <w:pStyle w:val="ListParagraph"/>
        <w:numPr>
          <w:ilvl w:val="2"/>
          <w:numId w:val="2"/>
        </w:numPr>
        <w:spacing w:after="0" w:line="240" w:lineRule="auto"/>
        <w:rPr>
          <w:rFonts w:cstheme="minorHAnsi"/>
          <w:sz w:val="20"/>
          <w:szCs w:val="20"/>
        </w:rPr>
      </w:pPr>
      <w:r>
        <w:rPr>
          <w:rFonts w:eastAsia="Times New Roman" w:cstheme="minorHAnsi"/>
          <w:sz w:val="20"/>
          <w:szCs w:val="20"/>
        </w:rPr>
        <w:t xml:space="preserve">We will no longer use the </w:t>
      </w:r>
      <w:r w:rsidRPr="00672AE8">
        <w:rPr>
          <w:rFonts w:cstheme="minorHAnsi"/>
          <w:sz w:val="20"/>
          <w:szCs w:val="20"/>
        </w:rPr>
        <w:t xml:space="preserve">CMS 1997 E/M Coding Guidelines </w:t>
      </w:r>
    </w:p>
    <w:p w14:paraId="0F0DE117" w14:textId="77777777" w:rsidR="005E7A5A" w:rsidRPr="005E7A5A" w:rsidRDefault="004B6806" w:rsidP="00672AE8">
      <w:pPr>
        <w:pStyle w:val="ListParagraph"/>
        <w:numPr>
          <w:ilvl w:val="2"/>
          <w:numId w:val="2"/>
        </w:numPr>
        <w:spacing w:after="0" w:line="240" w:lineRule="auto"/>
        <w:rPr>
          <w:rFonts w:cstheme="minorHAnsi"/>
          <w:sz w:val="20"/>
          <w:szCs w:val="20"/>
        </w:rPr>
      </w:pPr>
      <w:r w:rsidRPr="00847721">
        <w:rPr>
          <w:rFonts w:eastAsia="Times New Roman" w:cstheme="minorHAnsi"/>
          <w:sz w:val="20"/>
          <w:szCs w:val="20"/>
        </w:rPr>
        <w:t xml:space="preserve">We will use the 2021 MDM billing guidelines (same as outpatient clinic!) for both 9922* and 9923* </w:t>
      </w:r>
      <w:r w:rsidR="004F2D4D">
        <w:rPr>
          <w:rFonts w:eastAsia="Times New Roman" w:cstheme="minorHAnsi"/>
          <w:sz w:val="20"/>
          <w:szCs w:val="20"/>
        </w:rPr>
        <w:t>- see below</w:t>
      </w:r>
      <w:r w:rsidR="005E7A5A">
        <w:rPr>
          <w:rFonts w:eastAsia="Times New Roman" w:cstheme="minorHAnsi"/>
          <w:sz w:val="20"/>
          <w:szCs w:val="20"/>
        </w:rPr>
        <w:t xml:space="preserve">. </w:t>
      </w:r>
    </w:p>
    <w:p w14:paraId="4BEE0D5F" w14:textId="2280D56C" w:rsidR="004B6806" w:rsidRPr="004F2D4D" w:rsidRDefault="005E7A5A" w:rsidP="00672AE8">
      <w:pPr>
        <w:pStyle w:val="ListParagraph"/>
        <w:numPr>
          <w:ilvl w:val="2"/>
          <w:numId w:val="2"/>
        </w:numPr>
        <w:spacing w:after="0" w:line="240" w:lineRule="auto"/>
        <w:rPr>
          <w:rFonts w:cstheme="minorHAnsi"/>
          <w:sz w:val="20"/>
          <w:szCs w:val="20"/>
        </w:rPr>
      </w:pPr>
      <w:r>
        <w:rPr>
          <w:rFonts w:eastAsia="Times New Roman" w:cstheme="minorHAnsi"/>
          <w:sz w:val="20"/>
          <w:szCs w:val="20"/>
        </w:rPr>
        <w:t xml:space="preserve">Please note there is NOT a direct translation – </w:t>
      </w:r>
      <w:proofErr w:type="spellStart"/>
      <w:r>
        <w:rPr>
          <w:rFonts w:eastAsia="Times New Roman" w:cstheme="minorHAnsi"/>
          <w:sz w:val="20"/>
          <w:szCs w:val="20"/>
        </w:rPr>
        <w:t>ie</w:t>
      </w:r>
      <w:proofErr w:type="spellEnd"/>
      <w:r>
        <w:rPr>
          <w:rFonts w:eastAsia="Times New Roman" w:cstheme="minorHAnsi"/>
          <w:sz w:val="20"/>
          <w:szCs w:val="20"/>
        </w:rPr>
        <w:t xml:space="preserve"> inpatient 99231 is equivalent to outpatient 99203.</w:t>
      </w:r>
    </w:p>
    <w:p w14:paraId="5D81AD55" w14:textId="17821F6D" w:rsidR="004F2D4D" w:rsidRPr="004F2D4D" w:rsidRDefault="004F2D4D" w:rsidP="004F2D4D">
      <w:pPr>
        <w:pStyle w:val="ListParagraph"/>
        <w:numPr>
          <w:ilvl w:val="2"/>
          <w:numId w:val="2"/>
        </w:numPr>
        <w:spacing w:after="0" w:line="240" w:lineRule="auto"/>
        <w:rPr>
          <w:rFonts w:cstheme="minorHAnsi"/>
          <w:sz w:val="20"/>
          <w:szCs w:val="20"/>
        </w:rPr>
      </w:pPr>
      <w:r>
        <w:rPr>
          <w:rFonts w:eastAsia="Times New Roman" w:cstheme="minorHAnsi"/>
          <w:sz w:val="20"/>
          <w:szCs w:val="20"/>
        </w:rPr>
        <w:t xml:space="preserve">Billing by </w:t>
      </w:r>
      <w:r w:rsidRPr="004F2D4D">
        <w:rPr>
          <w:rFonts w:eastAsia="Times New Roman" w:cstheme="minorHAnsi"/>
          <w:sz w:val="20"/>
          <w:szCs w:val="20"/>
        </w:rPr>
        <w:t xml:space="preserve">time: </w:t>
      </w:r>
      <w:r w:rsidRPr="004F2D4D">
        <w:rPr>
          <w:rFonts w:cstheme="minorHAnsi"/>
          <w:sz w:val="20"/>
          <w:szCs w:val="20"/>
        </w:rPr>
        <w:t xml:space="preserve">Note that for billing by time in the hospital setting, this includes face-to-face time as well as non-face-to-face time (chart review, entire patient encounter, discussion with care team members). </w:t>
      </w:r>
      <w:r w:rsidR="00CB6B73">
        <w:rPr>
          <w:rFonts w:cstheme="minorHAnsi"/>
          <w:sz w:val="20"/>
          <w:szCs w:val="20"/>
        </w:rPr>
        <w:t xml:space="preserve">Please note this is attending time only. </w:t>
      </w:r>
      <w:r w:rsidRPr="004F2D4D">
        <w:rPr>
          <w:rFonts w:cstheme="minorHAnsi"/>
          <w:sz w:val="20"/>
          <w:szCs w:val="20"/>
        </w:rPr>
        <w:t xml:space="preserve">You should include in your attestation: </w:t>
      </w:r>
      <w:r>
        <w:rPr>
          <w:rFonts w:cstheme="minorHAnsi"/>
          <w:sz w:val="20"/>
          <w:szCs w:val="20"/>
        </w:rPr>
        <w:br/>
      </w:r>
    </w:p>
    <w:p w14:paraId="7FD9B1A9" w14:textId="6A418F1C" w:rsidR="004F2D4D" w:rsidRDefault="00CB6B73" w:rsidP="00CB6B73">
      <w:pPr>
        <w:spacing w:after="0" w:line="240" w:lineRule="auto"/>
        <w:ind w:left="1980"/>
      </w:pPr>
      <w:r>
        <w:lastRenderedPageBreak/>
        <w:t>I spent a total of *** minutes in both face-to-face and non-face-to-face activities, excluding procedures performed, for this visit on the date of service.</w:t>
      </w:r>
    </w:p>
    <w:p w14:paraId="701C0201" w14:textId="77777777" w:rsidR="00CB6B73" w:rsidRPr="00CB6B73" w:rsidRDefault="00CB6B73" w:rsidP="00CB6B73">
      <w:pPr>
        <w:spacing w:after="0" w:line="240" w:lineRule="auto"/>
        <w:ind w:left="1980"/>
        <w:rPr>
          <w:rFonts w:cstheme="minorHAnsi"/>
          <w:sz w:val="20"/>
          <w:szCs w:val="20"/>
        </w:rPr>
      </w:pPr>
    </w:p>
    <w:p w14:paraId="0683C9CF" w14:textId="77777777" w:rsidR="004B6806" w:rsidRPr="00672AE8" w:rsidRDefault="004B6806" w:rsidP="00672AE8">
      <w:pPr>
        <w:spacing w:after="0" w:line="240" w:lineRule="auto"/>
        <w:rPr>
          <w:rFonts w:cstheme="minorHAnsi"/>
          <w:b/>
          <w:sz w:val="20"/>
          <w:szCs w:val="20"/>
        </w:rPr>
      </w:pPr>
      <w:r w:rsidRPr="00672AE8">
        <w:rPr>
          <w:rFonts w:cstheme="minorHAnsi"/>
          <w:noProof/>
          <w:sz w:val="20"/>
          <w:szCs w:val="20"/>
        </w:rPr>
        <w:drawing>
          <wp:inline distT="0" distB="0" distL="0" distR="0" wp14:anchorId="593330A1" wp14:editId="1BDD695B">
            <wp:extent cx="5943600" cy="3405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05505"/>
                    </a:xfrm>
                    <a:prstGeom prst="rect">
                      <a:avLst/>
                    </a:prstGeom>
                  </pic:spPr>
                </pic:pic>
              </a:graphicData>
            </a:graphic>
          </wp:inline>
        </w:drawing>
      </w:r>
    </w:p>
    <w:p w14:paraId="08E1CAF1" w14:textId="77777777" w:rsidR="004B6806" w:rsidRPr="00672AE8" w:rsidRDefault="004B6806" w:rsidP="00672AE8">
      <w:pPr>
        <w:spacing w:after="0" w:line="240" w:lineRule="auto"/>
        <w:rPr>
          <w:rFonts w:cstheme="minorHAnsi"/>
          <w:sz w:val="20"/>
          <w:szCs w:val="20"/>
        </w:rPr>
      </w:pPr>
      <w:r w:rsidRPr="00672AE8">
        <w:rPr>
          <w:rFonts w:cstheme="minorHAnsi"/>
          <w:noProof/>
          <w:sz w:val="20"/>
          <w:szCs w:val="20"/>
        </w:rPr>
        <w:drawing>
          <wp:inline distT="0" distB="0" distL="0" distR="0" wp14:anchorId="181F8BDF" wp14:editId="0D45AC40">
            <wp:extent cx="2201549" cy="208728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7302" cy="2102217"/>
                    </a:xfrm>
                    <a:prstGeom prst="rect">
                      <a:avLst/>
                    </a:prstGeom>
                  </pic:spPr>
                </pic:pic>
              </a:graphicData>
            </a:graphic>
          </wp:inline>
        </w:drawing>
      </w:r>
    </w:p>
    <w:p w14:paraId="63F05680" w14:textId="77777777" w:rsidR="004F2D4D" w:rsidRPr="00672AE8" w:rsidRDefault="004F2D4D" w:rsidP="00672AE8">
      <w:pPr>
        <w:pStyle w:val="NormalWeb"/>
        <w:shd w:val="clear" w:color="auto" w:fill="FFFFFF"/>
        <w:spacing w:before="0" w:beforeAutospacing="0" w:after="0" w:afterAutospacing="0"/>
        <w:rPr>
          <w:rFonts w:asciiTheme="minorHAnsi" w:hAnsiTheme="minorHAnsi" w:cstheme="minorHAnsi"/>
          <w:sz w:val="20"/>
          <w:szCs w:val="20"/>
        </w:rPr>
      </w:pPr>
    </w:p>
    <w:p w14:paraId="7AA0E8F2" w14:textId="77777777" w:rsidR="00C564AC" w:rsidRPr="00672AE8" w:rsidRDefault="00C564AC" w:rsidP="00672AE8">
      <w:pPr>
        <w:pStyle w:val="NormalWeb"/>
        <w:shd w:val="clear" w:color="auto" w:fill="FFFFFF"/>
        <w:spacing w:before="0" w:beforeAutospacing="0" w:after="0" w:afterAutospacing="0"/>
        <w:ind w:left="1440"/>
        <w:rPr>
          <w:rFonts w:asciiTheme="minorHAnsi" w:hAnsiTheme="minorHAnsi" w:cstheme="minorHAnsi"/>
          <w:sz w:val="20"/>
          <w:szCs w:val="20"/>
        </w:rPr>
      </w:pPr>
    </w:p>
    <w:p w14:paraId="794B1A05" w14:textId="77777777" w:rsidR="00C564AC" w:rsidRPr="00672AE8" w:rsidRDefault="00C564AC" w:rsidP="00672AE8">
      <w:pPr>
        <w:pStyle w:val="NormalWeb"/>
        <w:shd w:val="clear" w:color="auto" w:fill="FFFFFF"/>
        <w:spacing w:before="0" w:beforeAutospacing="0" w:after="0" w:afterAutospacing="0"/>
        <w:ind w:left="1440"/>
        <w:rPr>
          <w:rFonts w:asciiTheme="minorHAnsi" w:hAnsiTheme="minorHAnsi" w:cstheme="minorHAnsi"/>
          <w:sz w:val="20"/>
          <w:szCs w:val="20"/>
        </w:rPr>
      </w:pPr>
    </w:p>
    <w:p w14:paraId="2464A136" w14:textId="22CBB08E" w:rsidR="00EA5CB9" w:rsidRDefault="00EA5CB9" w:rsidP="00672AE8">
      <w:pPr>
        <w:pStyle w:val="NormalWeb"/>
        <w:shd w:val="clear" w:color="auto" w:fill="FFFFFF"/>
        <w:spacing w:before="0" w:beforeAutospacing="0" w:after="0" w:afterAutospacing="0"/>
        <w:rPr>
          <w:rFonts w:asciiTheme="minorHAnsi" w:hAnsiTheme="minorHAnsi" w:cstheme="minorHAnsi"/>
          <w:sz w:val="20"/>
          <w:szCs w:val="20"/>
        </w:rPr>
      </w:pPr>
    </w:p>
    <w:p w14:paraId="7B4100F0" w14:textId="07CDF0BA" w:rsidR="00522648" w:rsidRDefault="00522648" w:rsidP="00672AE8">
      <w:pPr>
        <w:pStyle w:val="NormalWeb"/>
        <w:shd w:val="clear" w:color="auto" w:fill="FFFFFF"/>
        <w:spacing w:before="0" w:beforeAutospacing="0" w:after="0" w:afterAutospacing="0"/>
        <w:rPr>
          <w:rFonts w:asciiTheme="minorHAnsi" w:hAnsiTheme="minorHAnsi" w:cstheme="minorHAnsi"/>
          <w:sz w:val="20"/>
          <w:szCs w:val="20"/>
        </w:rPr>
      </w:pPr>
    </w:p>
    <w:p w14:paraId="0298B4AA" w14:textId="44D17211" w:rsidR="00522648" w:rsidRPr="00672AE8" w:rsidRDefault="00522648" w:rsidP="00672AE8">
      <w:pPr>
        <w:pStyle w:val="NormalWeb"/>
        <w:shd w:val="clear" w:color="auto" w:fill="FFFFFF"/>
        <w:spacing w:before="0" w:beforeAutospacing="0" w:after="0" w:afterAutospacing="0"/>
        <w:rPr>
          <w:rFonts w:asciiTheme="minorHAnsi" w:hAnsiTheme="minorHAnsi" w:cstheme="minorHAnsi"/>
          <w:sz w:val="20"/>
          <w:szCs w:val="20"/>
        </w:rPr>
      </w:pPr>
      <w:r>
        <w:rPr>
          <w:noProof/>
        </w:rPr>
        <w:lastRenderedPageBreak/>
        <w:drawing>
          <wp:inline distT="0" distB="0" distL="0" distR="0" wp14:anchorId="3211C5AD" wp14:editId="6ED94CF8">
            <wp:extent cx="4695825" cy="822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5825" cy="8229600"/>
                    </a:xfrm>
                    <a:prstGeom prst="rect">
                      <a:avLst/>
                    </a:prstGeom>
                  </pic:spPr>
                </pic:pic>
              </a:graphicData>
            </a:graphic>
          </wp:inline>
        </w:drawing>
      </w:r>
    </w:p>
    <w:sectPr w:rsidR="00522648" w:rsidRPr="0067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5324"/>
    <w:multiLevelType w:val="hybridMultilevel"/>
    <w:tmpl w:val="9BC6A4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AB3579"/>
    <w:multiLevelType w:val="hybridMultilevel"/>
    <w:tmpl w:val="20E8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0273"/>
    <w:multiLevelType w:val="hybridMultilevel"/>
    <w:tmpl w:val="7A22CC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2398B"/>
    <w:multiLevelType w:val="hybridMultilevel"/>
    <w:tmpl w:val="B34AA132"/>
    <w:lvl w:ilvl="0" w:tplc="0EB81D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83283"/>
    <w:multiLevelType w:val="hybridMultilevel"/>
    <w:tmpl w:val="130E6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504EA0"/>
    <w:multiLevelType w:val="hybridMultilevel"/>
    <w:tmpl w:val="2F1A762C"/>
    <w:lvl w:ilvl="0" w:tplc="EA985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AD"/>
    <w:rsid w:val="000249A4"/>
    <w:rsid w:val="00083840"/>
    <w:rsid w:val="00092C12"/>
    <w:rsid w:val="000A18D0"/>
    <w:rsid w:val="000C7E94"/>
    <w:rsid w:val="001011B1"/>
    <w:rsid w:val="00131D32"/>
    <w:rsid w:val="00135DB1"/>
    <w:rsid w:val="001A417A"/>
    <w:rsid w:val="001C705E"/>
    <w:rsid w:val="001E25CE"/>
    <w:rsid w:val="00206BB7"/>
    <w:rsid w:val="00221A6E"/>
    <w:rsid w:val="002A7BE3"/>
    <w:rsid w:val="003005FF"/>
    <w:rsid w:val="00334670"/>
    <w:rsid w:val="003F10DD"/>
    <w:rsid w:val="00444111"/>
    <w:rsid w:val="00471A05"/>
    <w:rsid w:val="004B6806"/>
    <w:rsid w:val="004F2D4D"/>
    <w:rsid w:val="00517C1D"/>
    <w:rsid w:val="00522648"/>
    <w:rsid w:val="00563591"/>
    <w:rsid w:val="00582BAA"/>
    <w:rsid w:val="005B18C5"/>
    <w:rsid w:val="005E7A5A"/>
    <w:rsid w:val="00607ACA"/>
    <w:rsid w:val="00656B7D"/>
    <w:rsid w:val="0067046A"/>
    <w:rsid w:val="00672AE8"/>
    <w:rsid w:val="006D0EAC"/>
    <w:rsid w:val="00744552"/>
    <w:rsid w:val="007A74C3"/>
    <w:rsid w:val="007C32CE"/>
    <w:rsid w:val="007D49ED"/>
    <w:rsid w:val="00847721"/>
    <w:rsid w:val="00864EF8"/>
    <w:rsid w:val="008747DC"/>
    <w:rsid w:val="008879F8"/>
    <w:rsid w:val="00887C10"/>
    <w:rsid w:val="009440B9"/>
    <w:rsid w:val="00951E62"/>
    <w:rsid w:val="009E3A6A"/>
    <w:rsid w:val="009F7DA2"/>
    <w:rsid w:val="00A14F6F"/>
    <w:rsid w:val="00AC614D"/>
    <w:rsid w:val="00B3360D"/>
    <w:rsid w:val="00B73183"/>
    <w:rsid w:val="00B7543B"/>
    <w:rsid w:val="00C46EC8"/>
    <w:rsid w:val="00C51D99"/>
    <w:rsid w:val="00C564AC"/>
    <w:rsid w:val="00C97913"/>
    <w:rsid w:val="00CB6B73"/>
    <w:rsid w:val="00CE6B91"/>
    <w:rsid w:val="00D32D82"/>
    <w:rsid w:val="00D7280C"/>
    <w:rsid w:val="00D74B8F"/>
    <w:rsid w:val="00D800B7"/>
    <w:rsid w:val="00D96EDB"/>
    <w:rsid w:val="00E30CAD"/>
    <w:rsid w:val="00E34561"/>
    <w:rsid w:val="00EA5CB9"/>
    <w:rsid w:val="00EF0970"/>
    <w:rsid w:val="00F01606"/>
    <w:rsid w:val="00F4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8A13"/>
  <w15:chartTrackingRefBased/>
  <w15:docId w15:val="{0D9780DB-6CC4-48B2-892C-045E3EF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AD"/>
    <w:pPr>
      <w:ind w:left="720"/>
      <w:contextualSpacing/>
    </w:pPr>
  </w:style>
  <w:style w:type="paragraph" w:styleId="NormalWeb">
    <w:name w:val="Normal (Web)"/>
    <w:basedOn w:val="Normal"/>
    <w:uiPriority w:val="99"/>
    <w:unhideWhenUsed/>
    <w:rsid w:val="009440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F8"/>
    <w:rPr>
      <w:rFonts w:ascii="Segoe UI" w:hAnsi="Segoe UI" w:cs="Segoe UI"/>
      <w:sz w:val="18"/>
      <w:szCs w:val="18"/>
    </w:rPr>
  </w:style>
  <w:style w:type="character" w:styleId="CommentReference">
    <w:name w:val="annotation reference"/>
    <w:basedOn w:val="DefaultParagraphFont"/>
    <w:uiPriority w:val="99"/>
    <w:unhideWhenUsed/>
    <w:rsid w:val="001E25CE"/>
    <w:rPr>
      <w:sz w:val="16"/>
      <w:szCs w:val="16"/>
    </w:rPr>
  </w:style>
  <w:style w:type="paragraph" w:styleId="CommentText">
    <w:name w:val="annotation text"/>
    <w:basedOn w:val="Normal"/>
    <w:link w:val="CommentTextChar"/>
    <w:uiPriority w:val="99"/>
    <w:semiHidden/>
    <w:unhideWhenUsed/>
    <w:rsid w:val="001E25CE"/>
    <w:pPr>
      <w:spacing w:line="240" w:lineRule="auto"/>
    </w:pPr>
    <w:rPr>
      <w:sz w:val="20"/>
      <w:szCs w:val="20"/>
    </w:rPr>
  </w:style>
  <w:style w:type="character" w:customStyle="1" w:styleId="CommentTextChar">
    <w:name w:val="Comment Text Char"/>
    <w:basedOn w:val="DefaultParagraphFont"/>
    <w:link w:val="CommentText"/>
    <w:uiPriority w:val="99"/>
    <w:semiHidden/>
    <w:rsid w:val="001E25CE"/>
    <w:rPr>
      <w:sz w:val="20"/>
      <w:szCs w:val="20"/>
    </w:rPr>
  </w:style>
  <w:style w:type="paragraph" w:styleId="CommentSubject">
    <w:name w:val="annotation subject"/>
    <w:basedOn w:val="CommentText"/>
    <w:next w:val="CommentText"/>
    <w:link w:val="CommentSubjectChar"/>
    <w:uiPriority w:val="99"/>
    <w:semiHidden/>
    <w:unhideWhenUsed/>
    <w:rsid w:val="001E25CE"/>
    <w:rPr>
      <w:b/>
      <w:bCs/>
    </w:rPr>
  </w:style>
  <w:style w:type="character" w:customStyle="1" w:styleId="CommentSubjectChar">
    <w:name w:val="Comment Subject Char"/>
    <w:basedOn w:val="CommentTextChar"/>
    <w:link w:val="CommentSubject"/>
    <w:uiPriority w:val="99"/>
    <w:semiHidden/>
    <w:rsid w:val="001E25CE"/>
    <w:rPr>
      <w:b/>
      <w:bCs/>
      <w:sz w:val="20"/>
      <w:szCs w:val="20"/>
    </w:rPr>
  </w:style>
  <w:style w:type="character" w:styleId="Hyperlink">
    <w:name w:val="Hyperlink"/>
    <w:basedOn w:val="DefaultParagraphFont"/>
    <w:uiPriority w:val="99"/>
    <w:unhideWhenUsed/>
    <w:rsid w:val="004B6806"/>
    <w:rPr>
      <w:color w:val="0563C1" w:themeColor="hyperlink"/>
      <w:u w:val="single"/>
    </w:rPr>
  </w:style>
  <w:style w:type="paragraph" w:styleId="Revision">
    <w:name w:val="Revision"/>
    <w:hidden/>
    <w:uiPriority w:val="99"/>
    <w:semiHidden/>
    <w:rsid w:val="00F01606"/>
    <w:pPr>
      <w:spacing w:after="0" w:line="240" w:lineRule="auto"/>
    </w:pPr>
  </w:style>
  <w:style w:type="character" w:customStyle="1" w:styleId="markxffa7m0wi">
    <w:name w:val="markxffa7m0wi"/>
    <w:basedOn w:val="DefaultParagraphFont"/>
    <w:rsid w:val="00672AE8"/>
  </w:style>
  <w:style w:type="character" w:customStyle="1" w:styleId="marks6zodru1d">
    <w:name w:val="marks6zodru1d"/>
    <w:basedOn w:val="DefaultParagraphFont"/>
    <w:rsid w:val="0067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1766">
      <w:bodyDiv w:val="1"/>
      <w:marLeft w:val="0"/>
      <w:marRight w:val="0"/>
      <w:marTop w:val="0"/>
      <w:marBottom w:val="0"/>
      <w:divBdr>
        <w:top w:val="none" w:sz="0" w:space="0" w:color="auto"/>
        <w:left w:val="none" w:sz="0" w:space="0" w:color="auto"/>
        <w:bottom w:val="none" w:sz="0" w:space="0" w:color="auto"/>
        <w:right w:val="none" w:sz="0" w:space="0" w:color="auto"/>
      </w:divBdr>
    </w:div>
    <w:div w:id="628123468">
      <w:bodyDiv w:val="1"/>
      <w:marLeft w:val="0"/>
      <w:marRight w:val="0"/>
      <w:marTop w:val="0"/>
      <w:marBottom w:val="0"/>
      <w:divBdr>
        <w:top w:val="none" w:sz="0" w:space="0" w:color="auto"/>
        <w:left w:val="none" w:sz="0" w:space="0" w:color="auto"/>
        <w:bottom w:val="none" w:sz="0" w:space="0" w:color="auto"/>
        <w:right w:val="none" w:sz="0" w:space="0" w:color="auto"/>
      </w:divBdr>
    </w:div>
    <w:div w:id="1600940669">
      <w:bodyDiv w:val="1"/>
      <w:marLeft w:val="0"/>
      <w:marRight w:val="0"/>
      <w:marTop w:val="0"/>
      <w:marBottom w:val="0"/>
      <w:divBdr>
        <w:top w:val="none" w:sz="0" w:space="0" w:color="auto"/>
        <w:left w:val="none" w:sz="0" w:space="0" w:color="auto"/>
        <w:bottom w:val="none" w:sz="0" w:space="0" w:color="auto"/>
        <w:right w:val="none" w:sz="0" w:space="0" w:color="auto"/>
      </w:divBdr>
      <w:divsChild>
        <w:div w:id="1338339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511876">
              <w:marLeft w:val="0"/>
              <w:marRight w:val="0"/>
              <w:marTop w:val="0"/>
              <w:marBottom w:val="0"/>
              <w:divBdr>
                <w:top w:val="none" w:sz="0" w:space="0" w:color="auto"/>
                <w:left w:val="none" w:sz="0" w:space="0" w:color="auto"/>
                <w:bottom w:val="none" w:sz="0" w:space="0" w:color="auto"/>
                <w:right w:val="none" w:sz="0" w:space="0" w:color="auto"/>
              </w:divBdr>
              <w:divsChild>
                <w:div w:id="932863702">
                  <w:marLeft w:val="0"/>
                  <w:marRight w:val="0"/>
                  <w:marTop w:val="0"/>
                  <w:marBottom w:val="0"/>
                  <w:divBdr>
                    <w:top w:val="none" w:sz="0" w:space="0" w:color="auto"/>
                    <w:left w:val="none" w:sz="0" w:space="0" w:color="auto"/>
                    <w:bottom w:val="none" w:sz="0" w:space="0" w:color="auto"/>
                    <w:right w:val="none" w:sz="0" w:space="0" w:color="auto"/>
                  </w:divBdr>
                  <w:divsChild>
                    <w:div w:id="1085298358">
                      <w:marLeft w:val="0"/>
                      <w:marRight w:val="0"/>
                      <w:marTop w:val="240"/>
                      <w:marBottom w:val="240"/>
                      <w:divBdr>
                        <w:top w:val="none" w:sz="0" w:space="0" w:color="auto"/>
                        <w:left w:val="none" w:sz="0" w:space="0" w:color="auto"/>
                        <w:bottom w:val="none" w:sz="0" w:space="0" w:color="auto"/>
                        <w:right w:val="none" w:sz="0" w:space="0" w:color="auto"/>
                      </w:divBdr>
                    </w:div>
                    <w:div w:id="5330087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14447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Nicholas, M.D., Ph.D.</dc:creator>
  <cp:keywords/>
  <dc:description/>
  <cp:lastModifiedBy>Teresa Cerrato-Amador</cp:lastModifiedBy>
  <cp:revision>2</cp:revision>
  <cp:lastPrinted>2021-06-01T16:42:00Z</cp:lastPrinted>
  <dcterms:created xsi:type="dcterms:W3CDTF">2023-01-03T19:42:00Z</dcterms:created>
  <dcterms:modified xsi:type="dcterms:W3CDTF">2023-01-03T19:42:00Z</dcterms:modified>
</cp:coreProperties>
</file>